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7710C" w14:textId="4935509C" w:rsidR="00C9142B" w:rsidRPr="00F45D7A" w:rsidRDefault="008F2F2E" w:rsidP="00F45D7A">
      <w:pPr>
        <w:pBdr>
          <w:top w:val="single" w:sz="12" w:space="1" w:color="auto" w:shadow="1"/>
          <w:left w:val="single" w:sz="12" w:space="4" w:color="auto" w:shadow="1"/>
          <w:bottom w:val="single" w:sz="12" w:space="1" w:color="auto" w:shadow="1"/>
          <w:right w:val="single" w:sz="12" w:space="4" w:color="auto" w:shadow="1"/>
        </w:pBdr>
        <w:spacing w:after="240" w:line="240" w:lineRule="auto"/>
        <w:ind w:left="1560"/>
        <w:jc w:val="center"/>
        <w:rPr>
          <w:rFonts w:ascii="Comic Sans MS" w:hAnsi="Comic Sans MS" w:cs="Times New Roman"/>
          <w:b/>
          <w:color w:val="FF0000"/>
          <w:sz w:val="40"/>
          <w:szCs w:val="40"/>
        </w:rPr>
      </w:pPr>
      <w:r w:rsidRPr="00143B70">
        <w:rPr>
          <w:rFonts w:ascii="Comic Sans MS" w:hAnsi="Comic Sans MS" w:cs="Times New Roman"/>
          <w:b/>
          <w:noProof/>
          <w:color w:val="FF0000"/>
          <w:sz w:val="48"/>
          <w:szCs w:val="48"/>
        </w:rPr>
        <w:drawing>
          <wp:anchor distT="0" distB="0" distL="114300" distR="114300" simplePos="0" relativeHeight="251660288" behindDoc="0" locked="0" layoutInCell="1" allowOverlap="1" wp14:anchorId="640F3F08" wp14:editId="7A2B945C">
            <wp:simplePos x="0" y="0"/>
            <wp:positionH relativeFrom="column">
              <wp:posOffset>-50800</wp:posOffset>
            </wp:positionH>
            <wp:positionV relativeFrom="paragraph">
              <wp:posOffset>-96887</wp:posOffset>
            </wp:positionV>
            <wp:extent cx="938451" cy="105727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8451" cy="1057275"/>
                    </a:xfrm>
                    <a:prstGeom prst="rect">
                      <a:avLst/>
                    </a:prstGeom>
                  </pic:spPr>
                </pic:pic>
              </a:graphicData>
            </a:graphic>
            <wp14:sizeRelH relativeFrom="margin">
              <wp14:pctWidth>0</wp14:pctWidth>
            </wp14:sizeRelH>
            <wp14:sizeRelV relativeFrom="margin">
              <wp14:pctHeight>0</wp14:pctHeight>
            </wp14:sizeRelV>
          </wp:anchor>
        </w:drawing>
      </w:r>
      <w:r w:rsidR="00143B70" w:rsidRPr="00143B70">
        <w:rPr>
          <w:rFonts w:ascii="Comic Sans MS" w:hAnsi="Comic Sans MS" w:cs="Times New Roman"/>
          <w:b/>
          <w:noProof/>
          <w:color w:val="FF0000"/>
          <w:sz w:val="48"/>
          <w:szCs w:val="48"/>
        </w:rPr>
        <w:t>Face à l’augmentation des prix il faut augmenter les salaires</w:t>
      </w:r>
      <w:r w:rsidR="003C48F7" w:rsidRPr="00143B70">
        <w:rPr>
          <w:rFonts w:ascii="Comic Sans MS" w:hAnsi="Comic Sans MS" w:cs="Times New Roman"/>
          <w:b/>
          <w:color w:val="FF0000"/>
          <w:sz w:val="48"/>
          <w:szCs w:val="48"/>
        </w:rPr>
        <w:t> !</w:t>
      </w:r>
    </w:p>
    <w:p w14:paraId="010EE2F7" w14:textId="4CBBF775" w:rsidR="00775709" w:rsidRPr="0009619B" w:rsidRDefault="002B6BBD" w:rsidP="00F65DD7">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60" w:after="60" w:line="240" w:lineRule="auto"/>
        <w:jc w:val="center"/>
        <w:rPr>
          <w:rFonts w:ascii="Comic Sans MS" w:hAnsi="Comic Sans MS"/>
          <w:b/>
          <w:bCs/>
          <w:color w:val="FF0000"/>
          <w:sz w:val="32"/>
          <w:szCs w:val="32"/>
        </w:rPr>
      </w:pPr>
      <w:bookmarkStart w:id="0" w:name="_Hlk84250542"/>
      <w:r>
        <w:rPr>
          <w:rFonts w:ascii="Comic Sans MS" w:hAnsi="Comic Sans MS"/>
          <w:b/>
          <w:bCs/>
          <w:color w:val="FF0000"/>
          <w:sz w:val="32"/>
          <w:szCs w:val="32"/>
        </w:rPr>
        <w:t>Les prix s’envolent !</w:t>
      </w:r>
      <w:r w:rsidR="00CB372D">
        <w:rPr>
          <w:rFonts w:ascii="Comic Sans MS" w:hAnsi="Comic Sans MS"/>
          <w:b/>
          <w:bCs/>
          <w:color w:val="FF0000"/>
          <w:sz w:val="32"/>
          <w:szCs w:val="32"/>
        </w:rPr>
        <w:t xml:space="preserve"> Mais pas nos salaires !</w:t>
      </w:r>
    </w:p>
    <w:p w14:paraId="46FE3ADD" w14:textId="05947BC8" w:rsidR="00CB372D" w:rsidRDefault="00965369" w:rsidP="00DF5E28">
      <w:pPr>
        <w:shd w:val="clear" w:color="auto" w:fill="FFFFFF"/>
        <w:spacing w:before="60" w:after="60" w:line="240" w:lineRule="auto"/>
        <w:ind w:right="56"/>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4961C23F" wp14:editId="0BCB4C8F">
            <wp:simplePos x="0" y="0"/>
            <wp:positionH relativeFrom="column">
              <wp:posOffset>4058920</wp:posOffset>
            </wp:positionH>
            <wp:positionV relativeFrom="paragraph">
              <wp:posOffset>50800</wp:posOffset>
            </wp:positionV>
            <wp:extent cx="2694305" cy="2028825"/>
            <wp:effectExtent l="0" t="0" r="0" b="9525"/>
            <wp:wrapThrough wrapText="bothSides">
              <wp:wrapPolygon edited="0">
                <wp:start x="0" y="0"/>
                <wp:lineTo x="0" y="21499"/>
                <wp:lineTo x="21381" y="21499"/>
                <wp:lineTo x="21381" y="0"/>
                <wp:lineTo x="0" y="0"/>
              </wp:wrapPolygon>
            </wp:wrapThrough>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694305" cy="2028825"/>
                    </a:xfrm>
                    <a:prstGeom prst="rect">
                      <a:avLst/>
                    </a:prstGeom>
                  </pic:spPr>
                </pic:pic>
              </a:graphicData>
            </a:graphic>
            <wp14:sizeRelH relativeFrom="margin">
              <wp14:pctWidth>0</wp14:pctWidth>
            </wp14:sizeRelH>
            <wp14:sizeRelV relativeFrom="margin">
              <wp14:pctHeight>0</wp14:pctHeight>
            </wp14:sizeRelV>
          </wp:anchor>
        </w:drawing>
      </w:r>
      <w:r w:rsidR="00CB372D" w:rsidRPr="00CB372D">
        <w:rPr>
          <w:rFonts w:ascii="Times New Roman" w:hAnsi="Times New Roman"/>
          <w:sz w:val="24"/>
          <w:szCs w:val="24"/>
        </w:rPr>
        <w:t>Pendant des année</w:t>
      </w:r>
      <w:r w:rsidR="00A73C87">
        <w:rPr>
          <w:rFonts w:ascii="Times New Roman" w:hAnsi="Times New Roman"/>
          <w:sz w:val="24"/>
          <w:szCs w:val="24"/>
        </w:rPr>
        <w:t>s</w:t>
      </w:r>
      <w:r w:rsidR="00CB372D" w:rsidRPr="00CB372D">
        <w:rPr>
          <w:rFonts w:ascii="Times New Roman" w:hAnsi="Times New Roman"/>
          <w:sz w:val="24"/>
          <w:szCs w:val="24"/>
        </w:rPr>
        <w:t xml:space="preserve">, patrons, journalistes et gouvernements nous </w:t>
      </w:r>
      <w:r w:rsidR="00CB372D">
        <w:rPr>
          <w:rFonts w:ascii="Times New Roman" w:hAnsi="Times New Roman"/>
          <w:sz w:val="24"/>
          <w:szCs w:val="24"/>
        </w:rPr>
        <w:t>ont rabâché qu’on ne pouvait pas augmenter les salaires car sinon les prix augmenteraient.</w:t>
      </w:r>
    </w:p>
    <w:p w14:paraId="5FFC8E02" w14:textId="470F091D" w:rsidR="00CB372D" w:rsidRPr="00DF5E28" w:rsidRDefault="00CB372D" w:rsidP="00DF5E28">
      <w:pPr>
        <w:shd w:val="clear" w:color="auto" w:fill="FFFFFF"/>
        <w:spacing w:before="60" w:after="60" w:line="240" w:lineRule="auto"/>
        <w:ind w:right="56"/>
        <w:jc w:val="both"/>
        <w:rPr>
          <w:rFonts w:ascii="Times New Roman" w:hAnsi="Times New Roman"/>
          <w:b/>
          <w:bCs/>
          <w:sz w:val="24"/>
          <w:szCs w:val="24"/>
        </w:rPr>
      </w:pPr>
      <w:r w:rsidRPr="00DF5E28">
        <w:rPr>
          <w:rFonts w:ascii="Times New Roman" w:hAnsi="Times New Roman"/>
          <w:b/>
          <w:bCs/>
          <w:sz w:val="24"/>
          <w:szCs w:val="24"/>
        </w:rPr>
        <w:t xml:space="preserve">Aujourd’hui, les prix flambent et nos salaires restent </w:t>
      </w:r>
      <w:r w:rsidR="000E71AD" w:rsidRPr="00DF5E28">
        <w:rPr>
          <w:rFonts w:ascii="Times New Roman" w:hAnsi="Times New Roman"/>
          <w:b/>
          <w:bCs/>
          <w:sz w:val="24"/>
          <w:szCs w:val="24"/>
        </w:rPr>
        <w:t xml:space="preserve">au </w:t>
      </w:r>
      <w:r w:rsidRPr="00DF5E28">
        <w:rPr>
          <w:rFonts w:ascii="Times New Roman" w:hAnsi="Times New Roman"/>
          <w:b/>
          <w:bCs/>
          <w:sz w:val="24"/>
          <w:szCs w:val="24"/>
        </w:rPr>
        <w:t>plancher et c’est encore plus difficile de vivre.</w:t>
      </w:r>
    </w:p>
    <w:p w14:paraId="5EA15849" w14:textId="31901363" w:rsidR="00CB372D" w:rsidRDefault="00CB372D" w:rsidP="00DF5E28">
      <w:pPr>
        <w:shd w:val="clear" w:color="auto" w:fill="FFFFFF"/>
        <w:spacing w:before="60" w:after="60" w:line="240" w:lineRule="auto"/>
        <w:ind w:right="56"/>
        <w:jc w:val="both"/>
        <w:rPr>
          <w:rFonts w:ascii="Times New Roman" w:hAnsi="Times New Roman"/>
          <w:sz w:val="24"/>
          <w:szCs w:val="24"/>
        </w:rPr>
      </w:pPr>
      <w:r>
        <w:rPr>
          <w:rFonts w:ascii="Times New Roman" w:hAnsi="Times New Roman"/>
          <w:sz w:val="24"/>
          <w:szCs w:val="24"/>
        </w:rPr>
        <w:t xml:space="preserve">Que l’on soit en CDI, CDD, Intérimaires ou sous-traitants, le problème </w:t>
      </w:r>
      <w:r w:rsidR="00170088">
        <w:rPr>
          <w:rFonts w:ascii="Times New Roman" w:hAnsi="Times New Roman"/>
          <w:sz w:val="24"/>
          <w:szCs w:val="24"/>
        </w:rPr>
        <w:t>numéro</w:t>
      </w:r>
      <w:r>
        <w:rPr>
          <w:rFonts w:ascii="Times New Roman" w:hAnsi="Times New Roman"/>
          <w:sz w:val="24"/>
          <w:szCs w:val="24"/>
        </w:rPr>
        <w:t xml:space="preserve"> 1 c’est de remplir le frigo et quand il faut remplacer celui-ci en panne c’est la catastrophe.</w:t>
      </w:r>
    </w:p>
    <w:p w14:paraId="208C5B3C" w14:textId="357FAD7E" w:rsidR="00CB372D" w:rsidRPr="00DF5E28" w:rsidRDefault="00170088" w:rsidP="00DF5E28">
      <w:pPr>
        <w:shd w:val="clear" w:color="auto" w:fill="FFFFFF"/>
        <w:spacing w:before="60" w:after="60" w:line="240" w:lineRule="auto"/>
        <w:ind w:right="56"/>
        <w:jc w:val="both"/>
        <w:rPr>
          <w:rFonts w:ascii="Times New Roman" w:hAnsi="Times New Roman"/>
          <w:b/>
          <w:bCs/>
          <w:sz w:val="24"/>
          <w:szCs w:val="24"/>
        </w:rPr>
      </w:pPr>
      <w:r w:rsidRPr="00DF5E28">
        <w:rPr>
          <w:rFonts w:ascii="Times New Roman" w:hAnsi="Times New Roman"/>
          <w:b/>
          <w:bCs/>
          <w:sz w:val="24"/>
          <w:szCs w:val="24"/>
        </w:rPr>
        <w:t>Les prix de l’alimentation sont en hausse constante, les prix de l’énergie, le carburant mais aussi l’électricité, le gaz, le fioul n’ont jamais été aussi hauts.</w:t>
      </w:r>
    </w:p>
    <w:p w14:paraId="34126AD6" w14:textId="69E7D160" w:rsidR="00E35194" w:rsidRPr="00170088" w:rsidRDefault="00170088" w:rsidP="00DF5E28">
      <w:pPr>
        <w:shd w:val="clear" w:color="auto" w:fill="FFFFFF"/>
        <w:spacing w:before="60" w:after="60" w:line="240" w:lineRule="auto"/>
        <w:ind w:right="56"/>
        <w:jc w:val="both"/>
        <w:rPr>
          <w:rFonts w:ascii="Times New Roman" w:hAnsi="Times New Roman"/>
          <w:sz w:val="24"/>
          <w:szCs w:val="24"/>
        </w:rPr>
      </w:pPr>
      <w:r>
        <w:rPr>
          <w:rFonts w:ascii="Times New Roman" w:hAnsi="Times New Roman"/>
          <w:sz w:val="24"/>
          <w:szCs w:val="24"/>
        </w:rPr>
        <w:t>Et on apprend que malgré le covid, malgré l’inflation et la crise économique, les actionnaires du CAC40 continuent de s’enrichir. Les milliardaires sont de plus en plus nombreux, de plus en plus riches et les produit</w:t>
      </w:r>
      <w:r w:rsidR="00F85FE4">
        <w:rPr>
          <w:rFonts w:ascii="Times New Roman" w:hAnsi="Times New Roman"/>
          <w:sz w:val="24"/>
          <w:szCs w:val="24"/>
        </w:rPr>
        <w:t>s</w:t>
      </w:r>
      <w:r>
        <w:rPr>
          <w:rFonts w:ascii="Times New Roman" w:hAnsi="Times New Roman"/>
          <w:sz w:val="24"/>
          <w:szCs w:val="24"/>
        </w:rPr>
        <w:t xml:space="preserve"> de luxe ne se sont jamais aussi bien vendus.</w:t>
      </w:r>
      <w:r w:rsidR="00E35194">
        <w:rPr>
          <w:rFonts w:ascii="Times New Roman" w:hAnsi="Times New Roman"/>
          <w:b/>
          <w:bCs/>
          <w:color w:val="FF0000"/>
          <w:sz w:val="24"/>
          <w:szCs w:val="24"/>
        </w:rPr>
        <w:tab/>
      </w:r>
    </w:p>
    <w:p w14:paraId="3CD2FF90" w14:textId="7D584309" w:rsidR="00467B51" w:rsidRPr="00DF5E28" w:rsidRDefault="00467B51" w:rsidP="00DF5E28">
      <w:pPr>
        <w:shd w:val="clear" w:color="auto" w:fill="FFFFFF"/>
        <w:tabs>
          <w:tab w:val="center" w:pos="5245"/>
          <w:tab w:val="left" w:pos="6601"/>
        </w:tabs>
        <w:spacing w:before="60" w:after="60" w:line="240" w:lineRule="auto"/>
        <w:ind w:right="56"/>
        <w:jc w:val="both"/>
        <w:rPr>
          <w:rFonts w:ascii="Times New Roman" w:hAnsi="Times New Roman"/>
          <w:b/>
          <w:bCs/>
          <w:sz w:val="24"/>
          <w:szCs w:val="24"/>
        </w:rPr>
      </w:pPr>
      <w:r>
        <w:rPr>
          <w:rFonts w:ascii="Times New Roman" w:hAnsi="Times New Roman"/>
          <w:sz w:val="24"/>
          <w:szCs w:val="24"/>
        </w:rPr>
        <w:t>D’après le rapport 2022 d’OXFAM, la fortune des millionnaires Français a plus augmenté en 19 mois de pandémie qu’au cours de la décennie précédente, boosté</w:t>
      </w:r>
      <w:r w:rsidR="00F85FE4">
        <w:rPr>
          <w:rFonts w:ascii="Times New Roman" w:hAnsi="Times New Roman"/>
          <w:sz w:val="24"/>
          <w:szCs w:val="24"/>
        </w:rPr>
        <w:t>s</w:t>
      </w:r>
      <w:r>
        <w:rPr>
          <w:rFonts w:ascii="Times New Roman" w:hAnsi="Times New Roman"/>
          <w:sz w:val="24"/>
          <w:szCs w:val="24"/>
        </w:rPr>
        <w:t xml:space="preserve"> par la suppression de l’ISF et la baisse de l’</w:t>
      </w:r>
      <w:r w:rsidR="000943AA">
        <w:rPr>
          <w:rFonts w:ascii="Times New Roman" w:hAnsi="Times New Roman"/>
          <w:sz w:val="24"/>
          <w:szCs w:val="24"/>
        </w:rPr>
        <w:t>impôt</w:t>
      </w:r>
      <w:r>
        <w:rPr>
          <w:rFonts w:ascii="Times New Roman" w:hAnsi="Times New Roman"/>
          <w:sz w:val="24"/>
          <w:szCs w:val="24"/>
        </w:rPr>
        <w:t xml:space="preserve"> sur les profits financiers.</w:t>
      </w:r>
      <w:r w:rsidR="000943AA">
        <w:rPr>
          <w:rFonts w:ascii="Times New Roman" w:hAnsi="Times New Roman"/>
          <w:sz w:val="24"/>
          <w:szCs w:val="24"/>
        </w:rPr>
        <w:t xml:space="preserve"> </w:t>
      </w:r>
      <w:r w:rsidRPr="00DF5E28">
        <w:rPr>
          <w:rFonts w:ascii="Times New Roman" w:hAnsi="Times New Roman"/>
          <w:b/>
          <w:bCs/>
          <w:sz w:val="24"/>
          <w:szCs w:val="24"/>
        </w:rPr>
        <w:t>Les 5 plus grandes fortunes de France ont doublé leur richesse et possèdent à elles seules autant que les 40% de français les plus modestes.</w:t>
      </w:r>
    </w:p>
    <w:p w14:paraId="52AFD0C9" w14:textId="3E10B771" w:rsidR="000943AA" w:rsidRDefault="000943AA" w:rsidP="00DF5E28">
      <w:pPr>
        <w:shd w:val="clear" w:color="auto" w:fill="FFFFFF"/>
        <w:tabs>
          <w:tab w:val="center" w:pos="5245"/>
          <w:tab w:val="left" w:pos="6601"/>
        </w:tabs>
        <w:spacing w:before="60" w:after="60" w:line="240" w:lineRule="auto"/>
        <w:ind w:right="56"/>
        <w:jc w:val="both"/>
        <w:rPr>
          <w:rFonts w:ascii="Times New Roman" w:hAnsi="Times New Roman"/>
          <w:sz w:val="24"/>
          <w:szCs w:val="24"/>
        </w:rPr>
      </w:pPr>
      <w:r w:rsidRPr="00DF5E28">
        <w:rPr>
          <w:rFonts w:ascii="Times New Roman" w:hAnsi="Times New Roman"/>
          <w:b/>
          <w:bCs/>
          <w:sz w:val="24"/>
          <w:szCs w:val="24"/>
        </w:rPr>
        <w:t>Les actionnaires de Stellantis en font partie.</w:t>
      </w:r>
      <w:r>
        <w:rPr>
          <w:rFonts w:ascii="Times New Roman" w:hAnsi="Times New Roman"/>
          <w:sz w:val="24"/>
          <w:szCs w:val="24"/>
        </w:rPr>
        <w:t xml:space="preserve"> Leur fortune est le fruit de notre travail, de nos salaires bloqués, des milliers de suppressions de postes, des surcharges de travail à chaque poste.</w:t>
      </w:r>
    </w:p>
    <w:p w14:paraId="1266C7CA" w14:textId="79776764" w:rsidR="000943AA" w:rsidRPr="00DF5E28" w:rsidRDefault="000943AA" w:rsidP="006C798B">
      <w:pPr>
        <w:pStyle w:val="Paragraphedeliste"/>
        <w:numPr>
          <w:ilvl w:val="0"/>
          <w:numId w:val="1"/>
        </w:numPr>
        <w:shd w:val="clear" w:color="auto" w:fill="FFFFFF"/>
        <w:tabs>
          <w:tab w:val="center" w:pos="5245"/>
          <w:tab w:val="left" w:pos="6601"/>
        </w:tabs>
        <w:spacing w:before="60" w:after="60" w:line="240" w:lineRule="auto"/>
        <w:ind w:right="56"/>
        <w:jc w:val="both"/>
        <w:rPr>
          <w:rFonts w:ascii="Times New Roman" w:hAnsi="Times New Roman"/>
          <w:sz w:val="24"/>
          <w:szCs w:val="24"/>
        </w:rPr>
      </w:pPr>
      <w:r w:rsidRPr="00DF5E28">
        <w:rPr>
          <w:rFonts w:ascii="Times New Roman" w:hAnsi="Times New Roman"/>
          <w:b/>
          <w:bCs/>
          <w:sz w:val="24"/>
          <w:szCs w:val="24"/>
        </w:rPr>
        <w:t>En 2020 PSA affichait 2 milliards d’€ de bénéfices et FCA 300 millions d’€</w:t>
      </w:r>
    </w:p>
    <w:p w14:paraId="35A436FA" w14:textId="77777777" w:rsidR="000943AA" w:rsidRPr="00DF5E28" w:rsidRDefault="000943AA" w:rsidP="006C798B">
      <w:pPr>
        <w:pStyle w:val="Paragraphedeliste"/>
        <w:numPr>
          <w:ilvl w:val="0"/>
          <w:numId w:val="1"/>
        </w:numPr>
        <w:shd w:val="clear" w:color="auto" w:fill="FFFFFF"/>
        <w:tabs>
          <w:tab w:val="center" w:pos="5245"/>
          <w:tab w:val="left" w:pos="6601"/>
        </w:tabs>
        <w:spacing w:before="60" w:after="60" w:line="240" w:lineRule="auto"/>
        <w:ind w:right="56"/>
        <w:jc w:val="both"/>
        <w:rPr>
          <w:rFonts w:ascii="Times New Roman" w:hAnsi="Times New Roman"/>
          <w:sz w:val="24"/>
          <w:szCs w:val="24"/>
        </w:rPr>
      </w:pPr>
      <w:r w:rsidRPr="00DF5E28">
        <w:rPr>
          <w:rFonts w:ascii="Times New Roman" w:hAnsi="Times New Roman"/>
          <w:b/>
          <w:bCs/>
          <w:sz w:val="24"/>
          <w:szCs w:val="24"/>
        </w:rPr>
        <w:t>Pour les 6 premiers mois de 2021, Stellantis c’est déjà 6 milliards d’€ de bénéfices</w:t>
      </w:r>
    </w:p>
    <w:p w14:paraId="03C73AE8" w14:textId="77777777" w:rsidR="000943AA" w:rsidRPr="00DF5E28" w:rsidRDefault="000943AA" w:rsidP="006C798B">
      <w:pPr>
        <w:pStyle w:val="Paragraphedeliste"/>
        <w:numPr>
          <w:ilvl w:val="0"/>
          <w:numId w:val="1"/>
        </w:numPr>
        <w:shd w:val="clear" w:color="auto" w:fill="FFFFFF"/>
        <w:tabs>
          <w:tab w:val="center" w:pos="5245"/>
          <w:tab w:val="left" w:pos="6601"/>
        </w:tabs>
        <w:spacing w:before="60" w:after="60" w:line="240" w:lineRule="auto"/>
        <w:ind w:right="56"/>
        <w:jc w:val="both"/>
        <w:rPr>
          <w:rFonts w:ascii="Times New Roman" w:hAnsi="Times New Roman"/>
          <w:sz w:val="24"/>
          <w:szCs w:val="24"/>
        </w:rPr>
      </w:pPr>
      <w:r w:rsidRPr="00DF5E28">
        <w:rPr>
          <w:rFonts w:ascii="Times New Roman" w:hAnsi="Times New Roman"/>
          <w:b/>
          <w:bCs/>
          <w:sz w:val="24"/>
          <w:szCs w:val="24"/>
        </w:rPr>
        <w:t>Pour toutes l’année 2021, ça va être combien ? 8, 9, 10 milliards ?</w:t>
      </w:r>
    </w:p>
    <w:p w14:paraId="44326BA8" w14:textId="225A379B" w:rsidR="003C48F7" w:rsidRPr="00DF5E28" w:rsidRDefault="003C48F7" w:rsidP="00DF5E28">
      <w:pPr>
        <w:shd w:val="clear" w:color="auto" w:fill="FFFFFF"/>
        <w:tabs>
          <w:tab w:val="center" w:pos="5245"/>
          <w:tab w:val="left" w:pos="6601"/>
        </w:tabs>
        <w:spacing w:before="60" w:after="60" w:line="240" w:lineRule="auto"/>
        <w:ind w:right="56"/>
        <w:jc w:val="center"/>
        <w:rPr>
          <w:rFonts w:ascii="Times New Roman" w:hAnsi="Times New Roman"/>
          <w:b/>
          <w:bCs/>
          <w:color w:val="FF0000"/>
          <w:sz w:val="28"/>
          <w:szCs w:val="28"/>
        </w:rPr>
      </w:pPr>
      <w:r w:rsidRPr="00DF5E28">
        <w:rPr>
          <w:rFonts w:ascii="Times New Roman" w:hAnsi="Times New Roman"/>
          <w:b/>
          <w:bCs/>
          <w:color w:val="FF0000"/>
          <w:sz w:val="28"/>
          <w:szCs w:val="28"/>
        </w:rPr>
        <w:t>Il est grand temps de revendiquer des augmentations sur le salaire de base. C’est avec notre salaire qu’ont vit tous les mois et sur lequel est calculée notre futur</w:t>
      </w:r>
      <w:r w:rsidR="00F85FE4" w:rsidRPr="00DF5E28">
        <w:rPr>
          <w:rFonts w:ascii="Times New Roman" w:hAnsi="Times New Roman"/>
          <w:b/>
          <w:bCs/>
          <w:color w:val="FF0000"/>
          <w:sz w:val="28"/>
          <w:szCs w:val="28"/>
        </w:rPr>
        <w:t>e</w:t>
      </w:r>
      <w:r w:rsidRPr="00DF5E28">
        <w:rPr>
          <w:rFonts w:ascii="Times New Roman" w:hAnsi="Times New Roman"/>
          <w:b/>
          <w:bCs/>
          <w:color w:val="FF0000"/>
          <w:sz w:val="28"/>
          <w:szCs w:val="28"/>
        </w:rPr>
        <w:t xml:space="preserve"> retraite.</w:t>
      </w:r>
    </w:p>
    <w:p w14:paraId="72163D10" w14:textId="7AF9B605" w:rsidR="000943AA" w:rsidRPr="003C48F7" w:rsidRDefault="008F2F2E" w:rsidP="003C48F7">
      <w:pPr>
        <w:pBdr>
          <w:top w:val="single" w:sz="12" w:space="1" w:color="auto"/>
          <w:left w:val="single" w:sz="12" w:space="4" w:color="auto"/>
          <w:bottom w:val="single" w:sz="12" w:space="1" w:color="auto"/>
          <w:right w:val="single" w:sz="12" w:space="4" w:color="auto"/>
          <w:between w:val="single" w:sz="12" w:space="1" w:color="auto"/>
          <w:bar w:val="single" w:sz="12" w:color="auto"/>
        </w:pBdr>
        <w:shd w:val="clear" w:color="auto" w:fill="F2F2F2" w:themeFill="background1" w:themeFillShade="F2"/>
        <w:spacing w:before="60" w:after="60" w:line="240" w:lineRule="auto"/>
        <w:ind w:right="56"/>
        <w:jc w:val="center"/>
        <w:rPr>
          <w:rFonts w:ascii="Comic Sans MS" w:hAnsi="Comic Sans MS"/>
          <w:b/>
          <w:bCs/>
          <w:color w:val="FF0000"/>
          <w:sz w:val="32"/>
          <w:szCs w:val="32"/>
        </w:rPr>
      </w:pPr>
      <w:r>
        <w:rPr>
          <w:rFonts w:ascii="Times New Roman" w:hAnsi="Times New Roman"/>
          <w:noProof/>
          <w:sz w:val="24"/>
          <w:szCs w:val="24"/>
        </w:rPr>
        <w:drawing>
          <wp:anchor distT="0" distB="0" distL="114300" distR="114300" simplePos="0" relativeHeight="251659264" behindDoc="0" locked="0" layoutInCell="1" allowOverlap="1" wp14:anchorId="243BBEBC" wp14:editId="2815E756">
            <wp:simplePos x="0" y="0"/>
            <wp:positionH relativeFrom="column">
              <wp:posOffset>-27305</wp:posOffset>
            </wp:positionH>
            <wp:positionV relativeFrom="paragraph">
              <wp:posOffset>399415</wp:posOffset>
            </wp:positionV>
            <wp:extent cx="2257425" cy="1480820"/>
            <wp:effectExtent l="0" t="0" r="9525" b="5080"/>
            <wp:wrapThrough wrapText="bothSides">
              <wp:wrapPolygon edited="0">
                <wp:start x="0" y="0"/>
                <wp:lineTo x="0" y="21396"/>
                <wp:lineTo x="21509" y="21396"/>
                <wp:lineTo x="21509" y="0"/>
                <wp:lineTo x="0" y="0"/>
              </wp:wrapPolygon>
            </wp:wrapThrough>
            <wp:docPr id="2" name="Image 2" descr="Une image contenant texte,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tableau blanc&#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2257425" cy="1480820"/>
                    </a:xfrm>
                    <a:prstGeom prst="rect">
                      <a:avLst/>
                    </a:prstGeom>
                  </pic:spPr>
                </pic:pic>
              </a:graphicData>
            </a:graphic>
            <wp14:sizeRelH relativeFrom="margin">
              <wp14:pctWidth>0</wp14:pctWidth>
            </wp14:sizeRelH>
            <wp14:sizeRelV relativeFrom="margin">
              <wp14:pctHeight>0</wp14:pctHeight>
            </wp14:sizeRelV>
          </wp:anchor>
        </w:drawing>
      </w:r>
      <w:r w:rsidR="000943AA" w:rsidRPr="003C48F7">
        <w:rPr>
          <w:rFonts w:ascii="Comic Sans MS" w:hAnsi="Comic Sans MS"/>
          <w:b/>
          <w:bCs/>
          <w:color w:val="FF0000"/>
          <w:sz w:val="32"/>
          <w:szCs w:val="32"/>
        </w:rPr>
        <w:t>Chèque-inflation un nuage de fumée</w:t>
      </w:r>
    </w:p>
    <w:p w14:paraId="372F01E5" w14:textId="5F10B607" w:rsidR="000943AA" w:rsidRPr="00DF5E28" w:rsidRDefault="000943AA" w:rsidP="000943AA">
      <w:pPr>
        <w:shd w:val="clear" w:color="auto" w:fill="FFFFFF"/>
        <w:spacing w:before="60" w:after="60" w:line="240" w:lineRule="auto"/>
        <w:ind w:right="56"/>
        <w:jc w:val="both"/>
        <w:rPr>
          <w:rFonts w:ascii="Times New Roman" w:hAnsi="Times New Roman"/>
          <w:b/>
          <w:bCs/>
          <w:spacing w:val="-4"/>
          <w:sz w:val="25"/>
          <w:szCs w:val="25"/>
        </w:rPr>
      </w:pPr>
      <w:r w:rsidRPr="00DF5E28">
        <w:rPr>
          <w:rFonts w:ascii="Times New Roman" w:hAnsi="Times New Roman"/>
          <w:spacing w:val="-4"/>
          <w:sz w:val="25"/>
          <w:szCs w:val="25"/>
        </w:rPr>
        <w:t xml:space="preserve">Face au mécontentement qui grandit, le gouvernement a essayé d’éteindre le feu avec son « chèque-inflation » de 100€. </w:t>
      </w:r>
      <w:r w:rsidRPr="00DF5E28">
        <w:rPr>
          <w:rFonts w:ascii="Times New Roman" w:hAnsi="Times New Roman"/>
          <w:b/>
          <w:bCs/>
          <w:spacing w:val="-4"/>
          <w:sz w:val="25"/>
          <w:szCs w:val="25"/>
        </w:rPr>
        <w:t>Notons au passage que donner 100€ à ceux qui gagnent moins de 2000€ net par mois, c’est reconnaitre qu’avec moins de 2000€ on ne vit pas bien et que l’on a besoin d’un complément.</w:t>
      </w:r>
    </w:p>
    <w:p w14:paraId="0FC2039B" w14:textId="6CE12B16" w:rsidR="003C48F7" w:rsidRPr="00DF5E28" w:rsidRDefault="000943AA" w:rsidP="008F2F2E">
      <w:pPr>
        <w:shd w:val="clear" w:color="auto" w:fill="FFFFFF"/>
        <w:spacing w:before="60" w:after="120" w:line="240" w:lineRule="auto"/>
        <w:ind w:right="57"/>
        <w:jc w:val="both"/>
        <w:rPr>
          <w:rFonts w:ascii="Times New Roman" w:hAnsi="Times New Roman"/>
          <w:b/>
          <w:bCs/>
          <w:color w:val="FF0000"/>
          <w:spacing w:val="-6"/>
          <w:sz w:val="25"/>
          <w:szCs w:val="25"/>
        </w:rPr>
      </w:pPr>
      <w:r w:rsidRPr="00DF5E28">
        <w:rPr>
          <w:rFonts w:ascii="Times New Roman" w:hAnsi="Times New Roman"/>
          <w:b/>
          <w:bCs/>
          <w:color w:val="FF0000"/>
          <w:spacing w:val="-6"/>
          <w:sz w:val="25"/>
          <w:szCs w:val="25"/>
        </w:rPr>
        <w:t xml:space="preserve">Mais il faut dire haut et fort que ce n’est pas un chèque de 100€ une </w:t>
      </w:r>
      <w:r w:rsidR="00F85FE4" w:rsidRPr="00DF5E28">
        <w:rPr>
          <w:rFonts w:ascii="Times New Roman" w:hAnsi="Times New Roman"/>
          <w:b/>
          <w:bCs/>
          <w:color w:val="FF0000"/>
          <w:spacing w:val="-6"/>
          <w:sz w:val="25"/>
          <w:szCs w:val="25"/>
        </w:rPr>
        <w:t xml:space="preserve">seule </w:t>
      </w:r>
      <w:r w:rsidRPr="00DF5E28">
        <w:rPr>
          <w:rFonts w:ascii="Times New Roman" w:hAnsi="Times New Roman"/>
          <w:b/>
          <w:bCs/>
          <w:color w:val="FF0000"/>
          <w:spacing w:val="-6"/>
          <w:sz w:val="25"/>
          <w:szCs w:val="25"/>
        </w:rPr>
        <w:t>fois (sur la paye de fin janvier) qui va régler le problème et éteindre notre colère.</w:t>
      </w:r>
    </w:p>
    <w:p w14:paraId="00FC37A4" w14:textId="668B091E" w:rsidR="00504EB9" w:rsidRPr="004114A6" w:rsidRDefault="00504EB9" w:rsidP="00B604A1">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60" w:after="60" w:line="240" w:lineRule="auto"/>
        <w:ind w:right="56" w:firstLine="142"/>
        <w:jc w:val="center"/>
        <w:rPr>
          <w:rFonts w:ascii="Times New Roman" w:hAnsi="Times New Roman"/>
          <w:b/>
          <w:bCs/>
          <w:color w:val="FF0000"/>
          <w:sz w:val="36"/>
          <w:szCs w:val="36"/>
        </w:rPr>
      </w:pPr>
      <w:r w:rsidRPr="004114A6">
        <w:rPr>
          <w:rFonts w:ascii="Times New Roman" w:hAnsi="Times New Roman"/>
          <w:b/>
          <w:bCs/>
          <w:color w:val="FF0000"/>
          <w:sz w:val="36"/>
          <w:szCs w:val="36"/>
        </w:rPr>
        <w:t xml:space="preserve">Manifestation et rassemblement </w:t>
      </w:r>
      <w:r w:rsidR="00B604A1">
        <w:rPr>
          <w:rFonts w:ascii="Times New Roman" w:hAnsi="Times New Roman"/>
          <w:b/>
          <w:bCs/>
          <w:color w:val="FF0000"/>
          <w:sz w:val="36"/>
          <w:szCs w:val="36"/>
        </w:rPr>
        <w:t xml:space="preserve">le </w:t>
      </w:r>
      <w:r w:rsidRPr="004114A6">
        <w:rPr>
          <w:rFonts w:ascii="Times New Roman" w:hAnsi="Times New Roman"/>
          <w:b/>
          <w:bCs/>
          <w:color w:val="FF0000"/>
          <w:sz w:val="36"/>
          <w:szCs w:val="36"/>
        </w:rPr>
        <w:t>27 janvier 2022</w:t>
      </w:r>
      <w:r w:rsidR="00B604A1">
        <w:rPr>
          <w:rFonts w:ascii="Times New Roman" w:hAnsi="Times New Roman"/>
          <w:b/>
          <w:bCs/>
          <w:color w:val="FF0000"/>
          <w:sz w:val="36"/>
          <w:szCs w:val="36"/>
        </w:rPr>
        <w:t> :</w:t>
      </w:r>
    </w:p>
    <w:p w14:paraId="2F3C2F1D" w14:textId="25C66C45" w:rsidR="00EA70DE" w:rsidRPr="00B604A1" w:rsidRDefault="00EA70DE" w:rsidP="00B604A1">
      <w:pPr>
        <w:pStyle w:val="Paragraphedeliste"/>
        <w:numPr>
          <w:ilvl w:val="0"/>
          <w:numId w:val="10"/>
        </w:numPr>
        <w:pBdr>
          <w:top w:val="single" w:sz="12" w:space="1" w:color="auto"/>
          <w:left w:val="single" w:sz="12" w:space="4" w:color="auto"/>
          <w:bottom w:val="single" w:sz="12" w:space="1" w:color="auto"/>
          <w:right w:val="single" w:sz="12" w:space="4" w:color="auto"/>
        </w:pBdr>
        <w:shd w:val="clear" w:color="auto" w:fill="F2F2F2" w:themeFill="background1" w:themeFillShade="F2"/>
        <w:spacing w:before="60" w:after="60" w:line="240" w:lineRule="auto"/>
        <w:ind w:left="0" w:right="56" w:firstLine="142"/>
        <w:jc w:val="center"/>
        <w:rPr>
          <w:rFonts w:ascii="Times New Roman" w:hAnsi="Times New Roman"/>
          <w:b/>
          <w:bCs/>
          <w:color w:val="FF0000"/>
          <w:sz w:val="36"/>
          <w:szCs w:val="36"/>
        </w:rPr>
      </w:pPr>
      <w:r w:rsidRPr="00B604A1">
        <w:rPr>
          <w:rFonts w:ascii="Times New Roman" w:hAnsi="Times New Roman"/>
          <w:b/>
          <w:bCs/>
          <w:color w:val="FF0000"/>
          <w:sz w:val="36"/>
          <w:szCs w:val="36"/>
        </w:rPr>
        <w:t>Montbéliard à 14H place du champ de foire !</w:t>
      </w:r>
    </w:p>
    <w:p w14:paraId="304A092D" w14:textId="5E111CFB" w:rsidR="00EA70DE" w:rsidRPr="00B604A1" w:rsidRDefault="00EA70DE" w:rsidP="00B604A1">
      <w:pPr>
        <w:pStyle w:val="Paragraphedeliste"/>
        <w:numPr>
          <w:ilvl w:val="0"/>
          <w:numId w:val="10"/>
        </w:numPr>
        <w:pBdr>
          <w:top w:val="single" w:sz="12" w:space="1" w:color="auto"/>
          <w:left w:val="single" w:sz="12" w:space="4" w:color="auto"/>
          <w:bottom w:val="single" w:sz="12" w:space="1" w:color="auto"/>
          <w:right w:val="single" w:sz="12" w:space="4" w:color="auto"/>
        </w:pBdr>
        <w:shd w:val="clear" w:color="auto" w:fill="F2F2F2" w:themeFill="background1" w:themeFillShade="F2"/>
        <w:spacing w:before="60" w:after="60" w:line="240" w:lineRule="auto"/>
        <w:ind w:left="0" w:right="56" w:firstLine="142"/>
        <w:jc w:val="center"/>
        <w:rPr>
          <w:rFonts w:ascii="Times New Roman" w:hAnsi="Times New Roman"/>
          <w:b/>
          <w:bCs/>
          <w:color w:val="FF0000"/>
          <w:sz w:val="36"/>
          <w:szCs w:val="36"/>
        </w:rPr>
      </w:pPr>
      <w:r w:rsidRPr="00B604A1">
        <w:rPr>
          <w:rFonts w:ascii="Times New Roman" w:hAnsi="Times New Roman"/>
          <w:b/>
          <w:bCs/>
          <w:color w:val="FF0000"/>
          <w:sz w:val="36"/>
          <w:szCs w:val="36"/>
        </w:rPr>
        <w:t>Belfort à 10H maison du peuple !</w:t>
      </w:r>
    </w:p>
    <w:p w14:paraId="5AF51740" w14:textId="53B599D8" w:rsidR="00EA70DE" w:rsidRPr="00F85FE4" w:rsidRDefault="0089329D" w:rsidP="00B604A1">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60" w:after="60" w:line="240" w:lineRule="auto"/>
        <w:ind w:right="56" w:firstLine="142"/>
        <w:jc w:val="center"/>
        <w:rPr>
          <w:rFonts w:ascii="Times New Roman" w:hAnsi="Times New Roman"/>
          <w:b/>
          <w:bCs/>
          <w:spacing w:val="-4"/>
          <w:sz w:val="26"/>
          <w:szCs w:val="26"/>
        </w:rPr>
      </w:pPr>
      <w:r w:rsidRPr="00F85FE4">
        <w:rPr>
          <w:rFonts w:ascii="Times New Roman" w:hAnsi="Times New Roman"/>
          <w:b/>
          <w:bCs/>
          <w:spacing w:val="-4"/>
          <w:sz w:val="26"/>
          <w:szCs w:val="26"/>
        </w:rPr>
        <w:t>L</w:t>
      </w:r>
      <w:r w:rsidR="00EA70DE" w:rsidRPr="00F85FE4">
        <w:rPr>
          <w:rFonts w:ascii="Times New Roman" w:hAnsi="Times New Roman"/>
          <w:b/>
          <w:bCs/>
          <w:spacing w:val="-4"/>
          <w:sz w:val="26"/>
          <w:szCs w:val="26"/>
        </w:rPr>
        <w:t>e mot d’ordre national couvre l’ensemble des salariés se déclarant en grève sur cette journée !</w:t>
      </w:r>
    </w:p>
    <w:p w14:paraId="165213FF" w14:textId="33AC911A" w:rsidR="008B6653" w:rsidRPr="006E0E8B" w:rsidRDefault="00EA70DE" w:rsidP="00B604A1">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60" w:after="60" w:line="240" w:lineRule="auto"/>
        <w:ind w:right="56" w:firstLine="142"/>
        <w:jc w:val="center"/>
        <w:rPr>
          <w:rFonts w:ascii="Times New Roman" w:hAnsi="Times New Roman"/>
          <w:b/>
          <w:bCs/>
          <w:color w:val="FF0000"/>
        </w:rPr>
      </w:pPr>
      <w:r w:rsidRPr="00EA70DE">
        <w:rPr>
          <w:rFonts w:ascii="Times New Roman" w:hAnsi="Times New Roman"/>
          <w:b/>
          <w:bCs/>
          <w:color w:val="FF0000"/>
        </w:rPr>
        <w:t>Nous demandons aux salariés de ne pas remplacer les grévistes, car cela fait le jeu du patron et de la division !</w:t>
      </w:r>
    </w:p>
    <w:p w14:paraId="51E1CE96" w14:textId="41F8EC77" w:rsidR="007F0257" w:rsidRPr="007F0257" w:rsidRDefault="00B54DE2" w:rsidP="007F0257">
      <w:pPr>
        <w:pBdr>
          <w:top w:val="single" w:sz="12" w:space="1" w:color="auto"/>
          <w:left w:val="single" w:sz="12" w:space="4" w:color="auto"/>
          <w:bottom w:val="single" w:sz="12" w:space="1" w:color="auto"/>
          <w:right w:val="single" w:sz="12" w:space="4" w:color="auto"/>
        </w:pBdr>
        <w:shd w:val="clear" w:color="auto" w:fill="F2F2F2" w:themeFill="background1" w:themeFillShade="F2"/>
        <w:spacing w:before="60" w:after="60" w:line="240" w:lineRule="auto"/>
        <w:jc w:val="center"/>
        <w:rPr>
          <w:rFonts w:ascii="Comic Sans MS" w:hAnsi="Comic Sans MS" w:cs="Times New Roman"/>
          <w:b/>
          <w:bCs/>
          <w:color w:val="FF0000"/>
          <w:sz w:val="32"/>
          <w:szCs w:val="32"/>
        </w:rPr>
      </w:pPr>
      <w:r>
        <w:rPr>
          <w:rFonts w:ascii="Comic Sans MS" w:hAnsi="Comic Sans MS" w:cs="Times New Roman"/>
          <w:b/>
          <w:bCs/>
          <w:color w:val="FF0000"/>
          <w:sz w:val="32"/>
          <w:szCs w:val="32"/>
        </w:rPr>
        <w:lastRenderedPageBreak/>
        <w:t>Négociation salaires du 1</w:t>
      </w:r>
      <w:r w:rsidRPr="00B54DE2">
        <w:rPr>
          <w:rFonts w:ascii="Comic Sans MS" w:hAnsi="Comic Sans MS" w:cs="Times New Roman"/>
          <w:b/>
          <w:bCs/>
          <w:color w:val="FF0000"/>
          <w:sz w:val="32"/>
          <w:szCs w:val="32"/>
          <w:vertAlign w:val="superscript"/>
        </w:rPr>
        <w:t>er</w:t>
      </w:r>
      <w:r>
        <w:rPr>
          <w:rFonts w:ascii="Comic Sans MS" w:hAnsi="Comic Sans MS" w:cs="Times New Roman"/>
          <w:b/>
          <w:bCs/>
          <w:color w:val="FF0000"/>
          <w:sz w:val="32"/>
          <w:szCs w:val="32"/>
        </w:rPr>
        <w:t xml:space="preserve"> février</w:t>
      </w:r>
      <w:r w:rsidR="00A73C87">
        <w:rPr>
          <w:rFonts w:ascii="Comic Sans MS" w:hAnsi="Comic Sans MS" w:cs="Times New Roman"/>
          <w:b/>
          <w:bCs/>
          <w:color w:val="FF0000"/>
          <w:sz w:val="32"/>
          <w:szCs w:val="32"/>
        </w:rPr>
        <w:t> ;</w:t>
      </w:r>
      <w:r>
        <w:rPr>
          <w:rFonts w:ascii="Comic Sans MS" w:hAnsi="Comic Sans MS" w:cs="Times New Roman"/>
          <w:b/>
          <w:bCs/>
          <w:color w:val="FF0000"/>
          <w:sz w:val="32"/>
          <w:szCs w:val="32"/>
        </w:rPr>
        <w:t xml:space="preserve"> revendication</w:t>
      </w:r>
      <w:r w:rsidR="00A73C87">
        <w:rPr>
          <w:rFonts w:ascii="Comic Sans MS" w:hAnsi="Comic Sans MS" w:cs="Times New Roman"/>
          <w:b/>
          <w:bCs/>
          <w:color w:val="FF0000"/>
          <w:sz w:val="32"/>
          <w:szCs w:val="32"/>
        </w:rPr>
        <w:t>s</w:t>
      </w:r>
      <w:r>
        <w:rPr>
          <w:rFonts w:ascii="Comic Sans MS" w:hAnsi="Comic Sans MS" w:cs="Times New Roman"/>
          <w:b/>
          <w:bCs/>
          <w:color w:val="FF0000"/>
          <w:sz w:val="32"/>
          <w:szCs w:val="32"/>
        </w:rPr>
        <w:t xml:space="preserve"> CGT</w:t>
      </w:r>
      <w:r w:rsidR="005448D0">
        <w:rPr>
          <w:rFonts w:ascii="Comic Sans MS" w:hAnsi="Comic Sans MS" w:cs="Times New Roman"/>
          <w:b/>
          <w:bCs/>
          <w:color w:val="FF0000"/>
          <w:sz w:val="32"/>
          <w:szCs w:val="32"/>
        </w:rPr>
        <w:t> !</w:t>
      </w:r>
    </w:p>
    <w:p w14:paraId="1AE2C778" w14:textId="465465CA" w:rsidR="00B54DE2" w:rsidRDefault="00B54DE2" w:rsidP="001A5D90">
      <w:pPr>
        <w:spacing w:before="120" w:after="120" w:line="240" w:lineRule="auto"/>
        <w:jc w:val="both"/>
        <w:rPr>
          <w:rFonts w:ascii="Times New Roman" w:hAnsi="Times New Roman" w:cs="Times New Roman"/>
          <w:sz w:val="25"/>
          <w:szCs w:val="25"/>
        </w:rPr>
      </w:pPr>
      <w:r>
        <w:rPr>
          <w:rFonts w:ascii="Times New Roman" w:hAnsi="Times New Roman" w:cs="Times New Roman"/>
          <w:sz w:val="25"/>
          <w:szCs w:val="25"/>
        </w:rPr>
        <w:t>La première réunion de négociation sur les salaires se tiendra le 1</w:t>
      </w:r>
      <w:r w:rsidRPr="00B54DE2">
        <w:rPr>
          <w:rFonts w:ascii="Times New Roman" w:hAnsi="Times New Roman" w:cs="Times New Roman"/>
          <w:sz w:val="25"/>
          <w:szCs w:val="25"/>
          <w:vertAlign w:val="superscript"/>
        </w:rPr>
        <w:t>er</w:t>
      </w:r>
      <w:r>
        <w:rPr>
          <w:rFonts w:ascii="Times New Roman" w:hAnsi="Times New Roman" w:cs="Times New Roman"/>
          <w:sz w:val="25"/>
          <w:szCs w:val="25"/>
        </w:rPr>
        <w:t xml:space="preserve"> février au matin la CGT revendiquera :</w:t>
      </w:r>
    </w:p>
    <w:p w14:paraId="6D832E55" w14:textId="63B55097" w:rsidR="00B54DE2" w:rsidRPr="00B018DE" w:rsidRDefault="001356C7" w:rsidP="0013571D">
      <w:pPr>
        <w:spacing w:before="60" w:after="60" w:line="240" w:lineRule="auto"/>
        <w:jc w:val="both"/>
        <w:rPr>
          <w:rFonts w:ascii="Times New Roman" w:hAnsi="Times New Roman" w:cs="Times New Roman"/>
          <w:b/>
          <w:bCs/>
          <w:sz w:val="25"/>
          <w:szCs w:val="25"/>
        </w:rPr>
      </w:pPr>
      <w:r w:rsidRPr="00B018DE">
        <w:rPr>
          <w:rFonts w:ascii="Times New Roman" w:hAnsi="Times New Roman" w:cs="Times New Roman"/>
          <w:noProof/>
          <w:sz w:val="25"/>
          <w:szCs w:val="25"/>
        </w:rPr>
        <w:drawing>
          <wp:anchor distT="0" distB="0" distL="114300" distR="114300" simplePos="0" relativeHeight="251661312" behindDoc="1" locked="0" layoutInCell="1" allowOverlap="1" wp14:anchorId="102A5FB7" wp14:editId="55A5D761">
            <wp:simplePos x="0" y="0"/>
            <wp:positionH relativeFrom="column">
              <wp:posOffset>44450</wp:posOffset>
            </wp:positionH>
            <wp:positionV relativeFrom="paragraph">
              <wp:posOffset>15240</wp:posOffset>
            </wp:positionV>
            <wp:extent cx="2223770" cy="1805305"/>
            <wp:effectExtent l="0" t="0" r="5080" b="4445"/>
            <wp:wrapTight wrapText="bothSides">
              <wp:wrapPolygon edited="0">
                <wp:start x="0" y="0"/>
                <wp:lineTo x="0" y="21425"/>
                <wp:lineTo x="21464" y="21425"/>
                <wp:lineTo x="2146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a:extLst>
                        <a:ext uri="{28A0092B-C50C-407E-A947-70E740481C1C}">
                          <a14:useLocalDpi xmlns:a14="http://schemas.microsoft.com/office/drawing/2010/main" val="0"/>
                        </a:ext>
                      </a:extLst>
                    </a:blip>
                    <a:stretch>
                      <a:fillRect/>
                    </a:stretch>
                  </pic:blipFill>
                  <pic:spPr>
                    <a:xfrm>
                      <a:off x="0" y="0"/>
                      <a:ext cx="2223770" cy="1805305"/>
                    </a:xfrm>
                    <a:prstGeom prst="rect">
                      <a:avLst/>
                    </a:prstGeom>
                  </pic:spPr>
                </pic:pic>
              </a:graphicData>
            </a:graphic>
            <wp14:sizeRelH relativeFrom="margin">
              <wp14:pctWidth>0</wp14:pctWidth>
            </wp14:sizeRelH>
            <wp14:sizeRelV relativeFrom="margin">
              <wp14:pctHeight>0</wp14:pctHeight>
            </wp14:sizeRelV>
          </wp:anchor>
        </w:drawing>
      </w:r>
      <w:r w:rsidR="00B54DE2" w:rsidRPr="00B018DE">
        <w:rPr>
          <w:rFonts w:ascii="Times New Roman" w:hAnsi="Times New Roman" w:cs="Times New Roman"/>
          <w:b/>
          <w:bCs/>
          <w:sz w:val="25"/>
          <w:szCs w:val="25"/>
        </w:rPr>
        <w:t>Augmentation générale uniforme du salaire de base pour tous les CDI, CDD, et intérimaires</w:t>
      </w:r>
    </w:p>
    <w:p w14:paraId="7BEEA871" w14:textId="62BBB871" w:rsidR="00B54DE2" w:rsidRPr="00B018DE" w:rsidRDefault="00B54DE2" w:rsidP="006C798B">
      <w:pPr>
        <w:pStyle w:val="Paragraphedeliste"/>
        <w:numPr>
          <w:ilvl w:val="0"/>
          <w:numId w:val="2"/>
        </w:numPr>
        <w:spacing w:before="60" w:after="60" w:line="240" w:lineRule="auto"/>
        <w:ind w:left="709"/>
        <w:jc w:val="both"/>
        <w:rPr>
          <w:rFonts w:ascii="Times New Roman" w:hAnsi="Times New Roman" w:cs="Times New Roman"/>
          <w:sz w:val="24"/>
          <w:szCs w:val="24"/>
        </w:rPr>
      </w:pPr>
      <w:r w:rsidRPr="00B018DE">
        <w:rPr>
          <w:rFonts w:ascii="Times New Roman" w:hAnsi="Times New Roman" w:cs="Times New Roman"/>
          <w:sz w:val="24"/>
          <w:szCs w:val="24"/>
        </w:rPr>
        <w:t>Augmentation générale des salaires de 400€ avec un salaire minimum de 2000€ net.</w:t>
      </w:r>
    </w:p>
    <w:p w14:paraId="24DCA19B" w14:textId="09B3A0BF" w:rsidR="00B54DE2" w:rsidRPr="00B018DE" w:rsidRDefault="00B54DE2" w:rsidP="006C798B">
      <w:pPr>
        <w:pStyle w:val="Paragraphedeliste"/>
        <w:numPr>
          <w:ilvl w:val="0"/>
          <w:numId w:val="2"/>
        </w:numPr>
        <w:spacing w:before="120" w:after="120" w:line="240" w:lineRule="auto"/>
        <w:ind w:left="709"/>
        <w:jc w:val="both"/>
        <w:rPr>
          <w:rFonts w:ascii="Times New Roman" w:hAnsi="Times New Roman" w:cs="Times New Roman"/>
          <w:sz w:val="24"/>
          <w:szCs w:val="24"/>
        </w:rPr>
      </w:pPr>
      <w:r w:rsidRPr="00B018DE">
        <w:rPr>
          <w:rFonts w:ascii="Times New Roman" w:hAnsi="Times New Roman" w:cs="Times New Roman"/>
          <w:sz w:val="24"/>
          <w:szCs w:val="24"/>
        </w:rPr>
        <w:t xml:space="preserve">Un rattrapage salarial </w:t>
      </w:r>
      <w:r w:rsidR="000F15A6" w:rsidRPr="00B018DE">
        <w:rPr>
          <w:rFonts w:ascii="Times New Roman" w:hAnsi="Times New Roman" w:cs="Times New Roman"/>
          <w:sz w:val="24"/>
          <w:szCs w:val="24"/>
        </w:rPr>
        <w:t>global</w:t>
      </w:r>
      <w:r w:rsidRPr="00B018DE">
        <w:rPr>
          <w:rFonts w:ascii="Times New Roman" w:hAnsi="Times New Roman" w:cs="Times New Roman"/>
          <w:sz w:val="24"/>
          <w:szCs w:val="24"/>
        </w:rPr>
        <w:t xml:space="preserve"> </w:t>
      </w:r>
      <w:r w:rsidR="000B2BD9" w:rsidRPr="00B018DE">
        <w:rPr>
          <w:rFonts w:ascii="Times New Roman" w:hAnsi="Times New Roman" w:cs="Times New Roman"/>
          <w:sz w:val="24"/>
          <w:szCs w:val="24"/>
        </w:rPr>
        <w:t>équival</w:t>
      </w:r>
      <w:r w:rsidR="001356C7" w:rsidRPr="00B018DE">
        <w:rPr>
          <w:rFonts w:ascii="Times New Roman" w:hAnsi="Times New Roman" w:cs="Times New Roman"/>
          <w:sz w:val="24"/>
          <w:szCs w:val="24"/>
        </w:rPr>
        <w:t>a</w:t>
      </w:r>
      <w:r w:rsidR="000B2BD9" w:rsidRPr="00B018DE">
        <w:rPr>
          <w:rFonts w:ascii="Times New Roman" w:hAnsi="Times New Roman" w:cs="Times New Roman"/>
          <w:sz w:val="24"/>
          <w:szCs w:val="24"/>
        </w:rPr>
        <w:t>nt</w:t>
      </w:r>
      <w:r w:rsidRPr="00B018DE">
        <w:rPr>
          <w:rFonts w:ascii="Times New Roman" w:hAnsi="Times New Roman" w:cs="Times New Roman"/>
          <w:sz w:val="24"/>
          <w:szCs w:val="24"/>
        </w:rPr>
        <w:t xml:space="preserve"> </w:t>
      </w:r>
      <w:r w:rsidR="000F15A6" w:rsidRPr="00B018DE">
        <w:rPr>
          <w:rFonts w:ascii="Times New Roman" w:hAnsi="Times New Roman" w:cs="Times New Roman"/>
          <w:sz w:val="24"/>
          <w:szCs w:val="24"/>
        </w:rPr>
        <w:t>à l’ensemble</w:t>
      </w:r>
      <w:r w:rsidR="00B554B9" w:rsidRPr="00B018DE">
        <w:rPr>
          <w:rFonts w:ascii="Times New Roman" w:hAnsi="Times New Roman" w:cs="Times New Roman"/>
          <w:sz w:val="24"/>
          <w:szCs w:val="24"/>
        </w:rPr>
        <w:t xml:space="preserve"> de la perte subie des 8 dernières années.</w:t>
      </w:r>
    </w:p>
    <w:p w14:paraId="0C836E9B" w14:textId="25C3CDA7" w:rsidR="00B554B9" w:rsidRPr="00B018DE" w:rsidRDefault="00B554B9" w:rsidP="006C798B">
      <w:pPr>
        <w:pStyle w:val="Paragraphedeliste"/>
        <w:numPr>
          <w:ilvl w:val="0"/>
          <w:numId w:val="2"/>
        </w:numPr>
        <w:spacing w:before="120" w:after="120" w:line="240" w:lineRule="auto"/>
        <w:ind w:left="709"/>
        <w:jc w:val="both"/>
        <w:rPr>
          <w:rFonts w:ascii="Times New Roman" w:hAnsi="Times New Roman" w:cs="Times New Roman"/>
          <w:sz w:val="24"/>
          <w:szCs w:val="24"/>
        </w:rPr>
      </w:pPr>
      <w:r w:rsidRPr="00B018DE">
        <w:rPr>
          <w:rFonts w:ascii="Times New Roman" w:hAnsi="Times New Roman" w:cs="Times New Roman"/>
          <w:sz w:val="24"/>
          <w:szCs w:val="24"/>
        </w:rPr>
        <w:t>Egalité de traitement entre les intérimaires et les CDI : tous les intérimaires doivent bénéficier de l’augmentation de salaires quelle que soit leur date d’arrivé sur les sites PSA.</w:t>
      </w:r>
    </w:p>
    <w:p w14:paraId="1D002420" w14:textId="5387AF83" w:rsidR="00B554B9" w:rsidRPr="00B018DE" w:rsidRDefault="00B554B9" w:rsidP="0013571D">
      <w:pPr>
        <w:spacing w:before="60" w:after="60" w:line="240" w:lineRule="auto"/>
        <w:jc w:val="both"/>
        <w:rPr>
          <w:rFonts w:ascii="Times New Roman" w:hAnsi="Times New Roman" w:cs="Times New Roman"/>
          <w:b/>
          <w:bCs/>
          <w:sz w:val="25"/>
          <w:szCs w:val="25"/>
        </w:rPr>
      </w:pPr>
      <w:r w:rsidRPr="00B018DE">
        <w:rPr>
          <w:rFonts w:ascii="Times New Roman" w:hAnsi="Times New Roman" w:cs="Times New Roman"/>
          <w:b/>
          <w:bCs/>
          <w:sz w:val="25"/>
          <w:szCs w:val="25"/>
        </w:rPr>
        <w:t xml:space="preserve">Concernant les </w:t>
      </w:r>
      <w:r w:rsidR="003B194D" w:rsidRPr="00B018DE">
        <w:rPr>
          <w:rFonts w:ascii="Times New Roman" w:hAnsi="Times New Roman" w:cs="Times New Roman"/>
          <w:b/>
          <w:bCs/>
          <w:sz w:val="25"/>
          <w:szCs w:val="25"/>
        </w:rPr>
        <w:t>salariés</w:t>
      </w:r>
      <w:r w:rsidRPr="00B018DE">
        <w:rPr>
          <w:rFonts w:ascii="Times New Roman" w:hAnsi="Times New Roman" w:cs="Times New Roman"/>
          <w:b/>
          <w:bCs/>
          <w:sz w:val="25"/>
          <w:szCs w:val="25"/>
        </w:rPr>
        <w:t xml:space="preserve"> intérimaires</w:t>
      </w:r>
    </w:p>
    <w:p w14:paraId="343D135A" w14:textId="0E266C9A" w:rsidR="000B2BD9" w:rsidRPr="00B018DE" w:rsidRDefault="000B2BD9" w:rsidP="006C798B">
      <w:pPr>
        <w:pStyle w:val="Paragraphedeliste"/>
        <w:numPr>
          <w:ilvl w:val="0"/>
          <w:numId w:val="3"/>
        </w:numPr>
        <w:spacing w:before="60" w:after="60" w:line="240" w:lineRule="auto"/>
        <w:jc w:val="both"/>
        <w:rPr>
          <w:rFonts w:ascii="Times New Roman" w:hAnsi="Times New Roman" w:cs="Times New Roman"/>
          <w:sz w:val="24"/>
          <w:szCs w:val="24"/>
        </w:rPr>
      </w:pPr>
      <w:r w:rsidRPr="00B018DE">
        <w:rPr>
          <w:rFonts w:ascii="Times New Roman" w:hAnsi="Times New Roman" w:cs="Times New Roman"/>
          <w:sz w:val="24"/>
          <w:szCs w:val="24"/>
        </w:rPr>
        <w:t>Le paiement à 100% du chômage en fin de mois.</w:t>
      </w:r>
    </w:p>
    <w:p w14:paraId="2D9604C6" w14:textId="301CC437" w:rsidR="000B2BD9" w:rsidRPr="00B018DE" w:rsidRDefault="000B2BD9" w:rsidP="006C798B">
      <w:pPr>
        <w:pStyle w:val="Paragraphedeliste"/>
        <w:numPr>
          <w:ilvl w:val="0"/>
          <w:numId w:val="3"/>
        </w:numPr>
        <w:spacing w:before="120" w:after="120" w:line="240" w:lineRule="auto"/>
        <w:jc w:val="both"/>
        <w:rPr>
          <w:rFonts w:ascii="Times New Roman" w:hAnsi="Times New Roman" w:cs="Times New Roman"/>
          <w:sz w:val="24"/>
          <w:szCs w:val="24"/>
        </w:rPr>
      </w:pPr>
      <w:r w:rsidRPr="00B018DE">
        <w:rPr>
          <w:rFonts w:ascii="Times New Roman" w:hAnsi="Times New Roman" w:cs="Times New Roman"/>
          <w:sz w:val="24"/>
          <w:szCs w:val="24"/>
        </w:rPr>
        <w:t>Le passage automatique au coefficient 170 à 180 points au bout de 6 mois.</w:t>
      </w:r>
    </w:p>
    <w:p w14:paraId="427567A0" w14:textId="79D167DF" w:rsidR="000B2BD9" w:rsidRPr="00B018DE" w:rsidRDefault="00B018DE" w:rsidP="006C798B">
      <w:pPr>
        <w:pStyle w:val="Paragraphedeliste"/>
        <w:numPr>
          <w:ilvl w:val="0"/>
          <w:numId w:val="3"/>
        </w:numPr>
        <w:spacing w:before="120" w:after="120" w:line="240" w:lineRule="auto"/>
        <w:jc w:val="both"/>
        <w:rPr>
          <w:rFonts w:ascii="Times New Roman" w:hAnsi="Times New Roman" w:cs="Times New Roman"/>
          <w:sz w:val="24"/>
          <w:szCs w:val="24"/>
        </w:rPr>
      </w:pPr>
      <w:r w:rsidRPr="00B018DE">
        <w:rPr>
          <w:rFonts w:ascii="Times New Roman" w:hAnsi="Times New Roman" w:cs="Times New Roman"/>
          <w:noProof/>
          <w:sz w:val="24"/>
          <w:szCs w:val="24"/>
        </w:rPr>
        <w:drawing>
          <wp:anchor distT="0" distB="0" distL="114300" distR="114300" simplePos="0" relativeHeight="251662336" behindDoc="1" locked="0" layoutInCell="1" allowOverlap="1" wp14:anchorId="33E3B0EE" wp14:editId="017E70D8">
            <wp:simplePos x="0" y="0"/>
            <wp:positionH relativeFrom="column">
              <wp:posOffset>4797107</wp:posOffset>
            </wp:positionH>
            <wp:positionV relativeFrom="paragraph">
              <wp:posOffset>213360</wp:posOffset>
            </wp:positionV>
            <wp:extent cx="1899920" cy="2617470"/>
            <wp:effectExtent l="0" t="0" r="5080" b="0"/>
            <wp:wrapTight wrapText="bothSides">
              <wp:wrapPolygon edited="0">
                <wp:start x="0" y="0"/>
                <wp:lineTo x="0" y="21380"/>
                <wp:lineTo x="21441" y="21380"/>
                <wp:lineTo x="21441"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a:extLst>
                        <a:ext uri="{28A0092B-C50C-407E-A947-70E740481C1C}">
                          <a14:useLocalDpi xmlns:a14="http://schemas.microsoft.com/office/drawing/2010/main" val="0"/>
                        </a:ext>
                      </a:extLst>
                    </a:blip>
                    <a:stretch>
                      <a:fillRect/>
                    </a:stretch>
                  </pic:blipFill>
                  <pic:spPr>
                    <a:xfrm>
                      <a:off x="0" y="0"/>
                      <a:ext cx="1899920" cy="2617470"/>
                    </a:xfrm>
                    <a:prstGeom prst="rect">
                      <a:avLst/>
                    </a:prstGeom>
                  </pic:spPr>
                </pic:pic>
              </a:graphicData>
            </a:graphic>
            <wp14:sizeRelH relativeFrom="margin">
              <wp14:pctWidth>0</wp14:pctWidth>
            </wp14:sizeRelH>
            <wp14:sizeRelV relativeFrom="margin">
              <wp14:pctHeight>0</wp14:pctHeight>
            </wp14:sizeRelV>
          </wp:anchor>
        </w:drawing>
      </w:r>
      <w:r w:rsidR="000B2BD9" w:rsidRPr="00B018DE">
        <w:rPr>
          <w:rFonts w:ascii="Times New Roman" w:hAnsi="Times New Roman" w:cs="Times New Roman"/>
          <w:sz w:val="24"/>
          <w:szCs w:val="24"/>
        </w:rPr>
        <w:t>La prise en compte dès le 1</w:t>
      </w:r>
      <w:r w:rsidR="000B2BD9" w:rsidRPr="00B018DE">
        <w:rPr>
          <w:rFonts w:ascii="Times New Roman" w:hAnsi="Times New Roman" w:cs="Times New Roman"/>
          <w:sz w:val="24"/>
          <w:szCs w:val="24"/>
          <w:vertAlign w:val="superscript"/>
        </w:rPr>
        <w:t>er</w:t>
      </w:r>
      <w:r w:rsidR="000B2BD9" w:rsidRPr="00B018DE">
        <w:rPr>
          <w:rFonts w:ascii="Times New Roman" w:hAnsi="Times New Roman" w:cs="Times New Roman"/>
          <w:sz w:val="24"/>
          <w:szCs w:val="24"/>
        </w:rPr>
        <w:t xml:space="preserve"> jour de travail de la qualification et de l’expérience professionnel</w:t>
      </w:r>
      <w:r w:rsidR="001A62B8">
        <w:rPr>
          <w:rFonts w:ascii="Times New Roman" w:hAnsi="Times New Roman" w:cs="Times New Roman"/>
          <w:sz w:val="24"/>
          <w:szCs w:val="24"/>
        </w:rPr>
        <w:t>le</w:t>
      </w:r>
      <w:r w:rsidR="000B2BD9" w:rsidRPr="00B018DE">
        <w:rPr>
          <w:rFonts w:ascii="Times New Roman" w:hAnsi="Times New Roman" w:cs="Times New Roman"/>
          <w:sz w:val="24"/>
          <w:szCs w:val="24"/>
        </w:rPr>
        <w:t>.</w:t>
      </w:r>
    </w:p>
    <w:p w14:paraId="3BEEEBFC" w14:textId="7D560E5C" w:rsidR="00B54DE2" w:rsidRPr="00B018DE" w:rsidRDefault="000B2BD9" w:rsidP="0013571D">
      <w:pPr>
        <w:spacing w:before="60" w:after="60" w:line="240" w:lineRule="auto"/>
        <w:jc w:val="both"/>
        <w:rPr>
          <w:rFonts w:ascii="Times New Roman" w:hAnsi="Times New Roman" w:cs="Times New Roman"/>
          <w:b/>
          <w:bCs/>
          <w:sz w:val="25"/>
          <w:szCs w:val="25"/>
        </w:rPr>
      </w:pPr>
      <w:r w:rsidRPr="00B018DE">
        <w:rPr>
          <w:rFonts w:ascii="Times New Roman" w:hAnsi="Times New Roman" w:cs="Times New Roman"/>
          <w:b/>
          <w:bCs/>
          <w:sz w:val="25"/>
          <w:szCs w:val="25"/>
        </w:rPr>
        <w:t>Concernant l’égalité Femme/Homme</w:t>
      </w:r>
    </w:p>
    <w:p w14:paraId="5E02BB4A" w14:textId="385AB426" w:rsidR="000B2BD9" w:rsidRPr="00B018DE" w:rsidRDefault="000B2BD9" w:rsidP="006C798B">
      <w:pPr>
        <w:pStyle w:val="Paragraphedeliste"/>
        <w:numPr>
          <w:ilvl w:val="0"/>
          <w:numId w:val="4"/>
        </w:numPr>
        <w:spacing w:before="60" w:after="60" w:line="240" w:lineRule="auto"/>
        <w:ind w:left="426"/>
        <w:jc w:val="both"/>
        <w:rPr>
          <w:rFonts w:ascii="Times New Roman" w:hAnsi="Times New Roman" w:cs="Times New Roman"/>
          <w:sz w:val="24"/>
          <w:szCs w:val="24"/>
        </w:rPr>
      </w:pPr>
      <w:r w:rsidRPr="00B018DE">
        <w:rPr>
          <w:rFonts w:ascii="Times New Roman" w:hAnsi="Times New Roman" w:cs="Times New Roman"/>
          <w:sz w:val="24"/>
          <w:szCs w:val="24"/>
        </w:rPr>
        <w:t xml:space="preserve">Egalité salariale entre les femmes et les hommes avec un </w:t>
      </w:r>
      <w:r w:rsidR="008F2F2E" w:rsidRPr="00B018DE">
        <w:rPr>
          <w:rFonts w:ascii="Times New Roman" w:hAnsi="Times New Roman" w:cs="Times New Roman"/>
          <w:sz w:val="24"/>
          <w:szCs w:val="24"/>
        </w:rPr>
        <w:t>rattrapage</w:t>
      </w:r>
      <w:r w:rsidRPr="00B018DE">
        <w:rPr>
          <w:rFonts w:ascii="Times New Roman" w:hAnsi="Times New Roman" w:cs="Times New Roman"/>
          <w:sz w:val="24"/>
          <w:szCs w:val="24"/>
        </w:rPr>
        <w:t xml:space="preserve"> pour celle</w:t>
      </w:r>
      <w:r w:rsidR="008F2F2E" w:rsidRPr="00B018DE">
        <w:rPr>
          <w:rFonts w:ascii="Times New Roman" w:hAnsi="Times New Roman" w:cs="Times New Roman"/>
          <w:sz w:val="24"/>
          <w:szCs w:val="24"/>
        </w:rPr>
        <w:t>s</w:t>
      </w:r>
      <w:r w:rsidRPr="00B018DE">
        <w:rPr>
          <w:rFonts w:ascii="Times New Roman" w:hAnsi="Times New Roman" w:cs="Times New Roman"/>
          <w:sz w:val="24"/>
          <w:szCs w:val="24"/>
        </w:rPr>
        <w:t xml:space="preserve"> qui n’ont pas eu d’évolution salariale.</w:t>
      </w:r>
    </w:p>
    <w:p w14:paraId="208781D6" w14:textId="5821C735" w:rsidR="000B2BD9" w:rsidRPr="00B018DE" w:rsidRDefault="000B2BD9" w:rsidP="0013571D">
      <w:pPr>
        <w:spacing w:before="60" w:after="60" w:line="240" w:lineRule="auto"/>
        <w:jc w:val="both"/>
        <w:rPr>
          <w:rFonts w:ascii="Times New Roman" w:hAnsi="Times New Roman" w:cs="Times New Roman"/>
          <w:b/>
          <w:bCs/>
          <w:sz w:val="25"/>
          <w:szCs w:val="25"/>
        </w:rPr>
      </w:pPr>
      <w:r w:rsidRPr="00B018DE">
        <w:rPr>
          <w:rFonts w:ascii="Times New Roman" w:hAnsi="Times New Roman" w:cs="Times New Roman"/>
          <w:b/>
          <w:bCs/>
          <w:sz w:val="25"/>
          <w:szCs w:val="25"/>
        </w:rPr>
        <w:t>Prime de transport</w:t>
      </w:r>
    </w:p>
    <w:p w14:paraId="74E13A01" w14:textId="53E7A73B" w:rsidR="000B2BD9" w:rsidRPr="00B018DE" w:rsidRDefault="00D540C7" w:rsidP="006C798B">
      <w:pPr>
        <w:pStyle w:val="Paragraphedeliste"/>
        <w:numPr>
          <w:ilvl w:val="0"/>
          <w:numId w:val="5"/>
        </w:numPr>
        <w:spacing w:before="60" w:after="60" w:line="240" w:lineRule="auto"/>
        <w:ind w:left="426"/>
        <w:jc w:val="both"/>
        <w:rPr>
          <w:rFonts w:ascii="Times New Roman" w:hAnsi="Times New Roman" w:cs="Times New Roman"/>
          <w:sz w:val="24"/>
          <w:szCs w:val="24"/>
        </w:rPr>
      </w:pPr>
      <w:r w:rsidRPr="00B018DE">
        <w:rPr>
          <w:rFonts w:ascii="Times New Roman" w:hAnsi="Times New Roman" w:cs="Times New Roman"/>
          <w:sz w:val="24"/>
          <w:szCs w:val="24"/>
        </w:rPr>
        <w:t>Revalorisation de la prime de transport et son indexation sur l’augmentation du prix du carburant.</w:t>
      </w:r>
    </w:p>
    <w:p w14:paraId="1949BA1A" w14:textId="1CE14E95" w:rsidR="00D540C7" w:rsidRPr="00B018DE" w:rsidRDefault="00D540C7" w:rsidP="006C798B">
      <w:pPr>
        <w:pStyle w:val="Paragraphedeliste"/>
        <w:numPr>
          <w:ilvl w:val="0"/>
          <w:numId w:val="5"/>
        </w:numPr>
        <w:spacing w:before="120" w:after="120" w:line="240" w:lineRule="auto"/>
        <w:ind w:left="426"/>
        <w:jc w:val="both"/>
        <w:rPr>
          <w:rFonts w:ascii="Times New Roman" w:hAnsi="Times New Roman" w:cs="Times New Roman"/>
          <w:sz w:val="24"/>
          <w:szCs w:val="24"/>
        </w:rPr>
      </w:pPr>
      <w:r w:rsidRPr="00B018DE">
        <w:rPr>
          <w:rFonts w:ascii="Times New Roman" w:hAnsi="Times New Roman" w:cs="Times New Roman"/>
          <w:sz w:val="24"/>
          <w:szCs w:val="24"/>
        </w:rPr>
        <w:t>Prise en charge à 100% des titres de transport en commun.</w:t>
      </w:r>
    </w:p>
    <w:p w14:paraId="2AB594B6" w14:textId="37548110" w:rsidR="00D540C7" w:rsidRPr="00B018DE" w:rsidRDefault="00D540C7" w:rsidP="006C798B">
      <w:pPr>
        <w:pStyle w:val="Paragraphedeliste"/>
        <w:numPr>
          <w:ilvl w:val="0"/>
          <w:numId w:val="5"/>
        </w:numPr>
        <w:spacing w:before="120" w:after="120" w:line="240" w:lineRule="auto"/>
        <w:ind w:left="426"/>
        <w:jc w:val="both"/>
        <w:rPr>
          <w:rFonts w:ascii="Times New Roman" w:hAnsi="Times New Roman" w:cs="Times New Roman"/>
          <w:sz w:val="24"/>
          <w:szCs w:val="24"/>
        </w:rPr>
      </w:pPr>
      <w:r w:rsidRPr="00B018DE">
        <w:rPr>
          <w:rFonts w:ascii="Times New Roman" w:hAnsi="Times New Roman" w:cs="Times New Roman"/>
          <w:sz w:val="24"/>
          <w:szCs w:val="24"/>
        </w:rPr>
        <w:t>Remise en place des transport collectifs supprimés.</w:t>
      </w:r>
    </w:p>
    <w:p w14:paraId="408F7C4F" w14:textId="38EC076C" w:rsidR="00D540C7" w:rsidRPr="00B018DE" w:rsidRDefault="00D540C7" w:rsidP="0013571D">
      <w:pPr>
        <w:spacing w:before="60" w:after="60" w:line="240" w:lineRule="auto"/>
        <w:jc w:val="both"/>
        <w:rPr>
          <w:rFonts w:ascii="Times New Roman" w:hAnsi="Times New Roman" w:cs="Times New Roman"/>
          <w:b/>
          <w:bCs/>
          <w:sz w:val="25"/>
          <w:szCs w:val="25"/>
        </w:rPr>
      </w:pPr>
      <w:r w:rsidRPr="00B018DE">
        <w:rPr>
          <w:rFonts w:ascii="Times New Roman" w:hAnsi="Times New Roman" w:cs="Times New Roman"/>
          <w:b/>
          <w:bCs/>
          <w:sz w:val="25"/>
          <w:szCs w:val="25"/>
        </w:rPr>
        <w:t>Restauration</w:t>
      </w:r>
    </w:p>
    <w:p w14:paraId="6F63D37B" w14:textId="5226A281" w:rsidR="00D540C7" w:rsidRPr="00B018DE" w:rsidRDefault="00D540C7" w:rsidP="006C798B">
      <w:pPr>
        <w:pStyle w:val="Paragraphedeliste"/>
        <w:numPr>
          <w:ilvl w:val="0"/>
          <w:numId w:val="6"/>
        </w:numPr>
        <w:spacing w:before="60" w:after="60" w:line="240" w:lineRule="auto"/>
        <w:ind w:left="709"/>
        <w:contextualSpacing w:val="0"/>
        <w:jc w:val="both"/>
        <w:rPr>
          <w:rFonts w:ascii="Times New Roman" w:hAnsi="Times New Roman" w:cs="Times New Roman"/>
          <w:sz w:val="24"/>
          <w:szCs w:val="24"/>
        </w:rPr>
      </w:pPr>
      <w:r w:rsidRPr="00B018DE">
        <w:rPr>
          <w:rFonts w:ascii="Times New Roman" w:hAnsi="Times New Roman" w:cs="Times New Roman"/>
          <w:sz w:val="24"/>
          <w:szCs w:val="24"/>
        </w:rPr>
        <w:t>Revalorisation de la prime d’équipe et prise en charge à 70% de l’employeur aux frais de restauration.</w:t>
      </w:r>
    </w:p>
    <w:p w14:paraId="49B7381C" w14:textId="393E449C" w:rsidR="00D540C7" w:rsidRPr="00B018DE" w:rsidRDefault="000E64D8" w:rsidP="0013571D">
      <w:pPr>
        <w:spacing w:before="60" w:after="60" w:line="240" w:lineRule="auto"/>
        <w:jc w:val="both"/>
        <w:rPr>
          <w:rFonts w:ascii="Times New Roman" w:hAnsi="Times New Roman" w:cs="Times New Roman"/>
          <w:b/>
          <w:bCs/>
          <w:sz w:val="25"/>
          <w:szCs w:val="25"/>
        </w:rPr>
      </w:pPr>
      <w:r w:rsidRPr="00B018DE">
        <w:rPr>
          <w:rFonts w:ascii="Times New Roman" w:hAnsi="Times New Roman" w:cs="Times New Roman"/>
          <w:b/>
          <w:bCs/>
          <w:sz w:val="25"/>
          <w:szCs w:val="25"/>
        </w:rPr>
        <w:t>Salariés en VSD/ SD/ SDL</w:t>
      </w:r>
    </w:p>
    <w:p w14:paraId="4774CD0A" w14:textId="59F36BC9" w:rsidR="00B54DE2" w:rsidRPr="00B018DE" w:rsidRDefault="000E64D8" w:rsidP="006C798B">
      <w:pPr>
        <w:pStyle w:val="Paragraphedeliste"/>
        <w:numPr>
          <w:ilvl w:val="0"/>
          <w:numId w:val="7"/>
        </w:numPr>
        <w:spacing w:before="60" w:after="60" w:line="240" w:lineRule="auto"/>
        <w:ind w:left="426"/>
        <w:contextualSpacing w:val="0"/>
        <w:jc w:val="both"/>
        <w:rPr>
          <w:rFonts w:ascii="Times New Roman" w:hAnsi="Times New Roman" w:cs="Times New Roman"/>
          <w:b/>
          <w:bCs/>
          <w:color w:val="FF0000"/>
          <w:spacing w:val="-6"/>
          <w:sz w:val="24"/>
          <w:szCs w:val="24"/>
        </w:rPr>
      </w:pPr>
      <w:r w:rsidRPr="00B018DE">
        <w:rPr>
          <w:rFonts w:ascii="Times New Roman" w:hAnsi="Times New Roman" w:cs="Times New Roman"/>
          <w:spacing w:val="-6"/>
          <w:sz w:val="24"/>
          <w:szCs w:val="24"/>
        </w:rPr>
        <w:t>L’arrêt immédiat du vol sur leurs primes et le paiement de la rétroactivité des sommes volées (majoration).</w:t>
      </w:r>
    </w:p>
    <w:p w14:paraId="605DF4B1" w14:textId="2B582373" w:rsidR="000E64D8" w:rsidRPr="00B018DE" w:rsidRDefault="000E64D8" w:rsidP="0013571D">
      <w:pPr>
        <w:spacing w:before="60" w:after="60" w:line="240" w:lineRule="auto"/>
        <w:jc w:val="both"/>
        <w:rPr>
          <w:rFonts w:ascii="Times New Roman" w:hAnsi="Times New Roman" w:cs="Times New Roman"/>
          <w:b/>
          <w:bCs/>
          <w:sz w:val="25"/>
          <w:szCs w:val="25"/>
        </w:rPr>
      </w:pPr>
      <w:r w:rsidRPr="00B018DE">
        <w:rPr>
          <w:rFonts w:ascii="Times New Roman" w:hAnsi="Times New Roman" w:cs="Times New Roman"/>
          <w:b/>
          <w:bCs/>
          <w:sz w:val="25"/>
          <w:szCs w:val="25"/>
        </w:rPr>
        <w:t>Levée immédiate de toutes les mesures de baisse salariale du NCS et du NEC</w:t>
      </w:r>
    </w:p>
    <w:p w14:paraId="3950F829" w14:textId="67646488" w:rsidR="000E64D8" w:rsidRPr="00B018DE" w:rsidRDefault="000E64D8" w:rsidP="006C798B">
      <w:pPr>
        <w:pStyle w:val="Paragraphedeliste"/>
        <w:numPr>
          <w:ilvl w:val="0"/>
          <w:numId w:val="8"/>
        </w:numPr>
        <w:spacing w:before="60" w:after="60" w:line="240" w:lineRule="auto"/>
        <w:ind w:left="426"/>
        <w:jc w:val="both"/>
        <w:rPr>
          <w:rFonts w:ascii="Times New Roman" w:hAnsi="Times New Roman" w:cs="Times New Roman"/>
          <w:sz w:val="24"/>
          <w:szCs w:val="24"/>
        </w:rPr>
      </w:pPr>
      <w:r w:rsidRPr="00B018DE">
        <w:rPr>
          <w:rFonts w:ascii="Times New Roman" w:hAnsi="Times New Roman" w:cs="Times New Roman"/>
          <w:sz w:val="24"/>
          <w:szCs w:val="24"/>
        </w:rPr>
        <w:t>Retour au paiement à 45% des heures supplémentaires au lieu de 25%</w:t>
      </w:r>
    </w:p>
    <w:p w14:paraId="10C4B131" w14:textId="3F1CCF99" w:rsidR="000E64D8" w:rsidRPr="00B018DE" w:rsidRDefault="000E64D8" w:rsidP="006C798B">
      <w:pPr>
        <w:pStyle w:val="Paragraphedeliste"/>
        <w:numPr>
          <w:ilvl w:val="0"/>
          <w:numId w:val="8"/>
        </w:numPr>
        <w:spacing w:before="120" w:after="120" w:line="240" w:lineRule="auto"/>
        <w:ind w:left="426"/>
        <w:jc w:val="both"/>
        <w:rPr>
          <w:rFonts w:ascii="Times New Roman" w:hAnsi="Times New Roman" w:cs="Times New Roman"/>
          <w:sz w:val="24"/>
          <w:szCs w:val="24"/>
        </w:rPr>
      </w:pPr>
      <w:r w:rsidRPr="00B018DE">
        <w:rPr>
          <w:rFonts w:ascii="Times New Roman" w:hAnsi="Times New Roman" w:cs="Times New Roman"/>
          <w:sz w:val="24"/>
          <w:szCs w:val="24"/>
        </w:rPr>
        <w:t>Abolition du système de compteur et abandon du principe de modulation.</w:t>
      </w:r>
    </w:p>
    <w:p w14:paraId="5A942954" w14:textId="52BBC190" w:rsidR="000E64D8" w:rsidRPr="00B018DE" w:rsidRDefault="000E64D8" w:rsidP="006C798B">
      <w:pPr>
        <w:pStyle w:val="Paragraphedeliste"/>
        <w:numPr>
          <w:ilvl w:val="0"/>
          <w:numId w:val="8"/>
        </w:numPr>
        <w:spacing w:before="120" w:after="120" w:line="240" w:lineRule="auto"/>
        <w:ind w:left="426"/>
        <w:jc w:val="both"/>
        <w:rPr>
          <w:rFonts w:ascii="Times New Roman" w:hAnsi="Times New Roman" w:cs="Times New Roman"/>
          <w:sz w:val="24"/>
          <w:szCs w:val="24"/>
        </w:rPr>
      </w:pPr>
      <w:r w:rsidRPr="00B018DE">
        <w:rPr>
          <w:rFonts w:ascii="Times New Roman" w:hAnsi="Times New Roman" w:cs="Times New Roman"/>
          <w:sz w:val="24"/>
          <w:szCs w:val="24"/>
        </w:rPr>
        <w:t>Le paiement des</w:t>
      </w:r>
      <w:r w:rsidR="00012B73">
        <w:rPr>
          <w:rFonts w:ascii="Times New Roman" w:hAnsi="Times New Roman" w:cs="Times New Roman"/>
          <w:sz w:val="24"/>
          <w:szCs w:val="24"/>
        </w:rPr>
        <w:t xml:space="preserve"> heures</w:t>
      </w:r>
      <w:r w:rsidRPr="00B018DE">
        <w:rPr>
          <w:rFonts w:ascii="Times New Roman" w:hAnsi="Times New Roman" w:cs="Times New Roman"/>
          <w:sz w:val="24"/>
          <w:szCs w:val="24"/>
        </w:rPr>
        <w:t xml:space="preserve"> supplémentaire</w:t>
      </w:r>
      <w:r w:rsidR="00012B73">
        <w:rPr>
          <w:rFonts w:ascii="Times New Roman" w:hAnsi="Times New Roman" w:cs="Times New Roman"/>
          <w:sz w:val="24"/>
          <w:szCs w:val="24"/>
        </w:rPr>
        <w:t>s</w:t>
      </w:r>
      <w:r w:rsidRPr="00B018DE">
        <w:rPr>
          <w:rFonts w:ascii="Times New Roman" w:hAnsi="Times New Roman" w:cs="Times New Roman"/>
          <w:sz w:val="24"/>
          <w:szCs w:val="24"/>
        </w:rPr>
        <w:t xml:space="preserve"> pour les salariés qui le souhaitent.</w:t>
      </w:r>
    </w:p>
    <w:p w14:paraId="320053E3" w14:textId="51B53471" w:rsidR="000E64D8" w:rsidRPr="00B018DE" w:rsidRDefault="000E64D8" w:rsidP="006C798B">
      <w:pPr>
        <w:pStyle w:val="Paragraphedeliste"/>
        <w:numPr>
          <w:ilvl w:val="0"/>
          <w:numId w:val="8"/>
        </w:numPr>
        <w:spacing w:before="120" w:after="120" w:line="240" w:lineRule="auto"/>
        <w:ind w:left="426"/>
        <w:jc w:val="both"/>
        <w:rPr>
          <w:rFonts w:ascii="Times New Roman" w:hAnsi="Times New Roman" w:cs="Times New Roman"/>
          <w:sz w:val="24"/>
          <w:szCs w:val="24"/>
        </w:rPr>
      </w:pPr>
      <w:r w:rsidRPr="00B018DE">
        <w:rPr>
          <w:rFonts w:ascii="Times New Roman" w:hAnsi="Times New Roman" w:cs="Times New Roman"/>
          <w:sz w:val="24"/>
          <w:szCs w:val="24"/>
        </w:rPr>
        <w:t>Indemnisation chômage à 100%.</w:t>
      </w:r>
    </w:p>
    <w:p w14:paraId="2FA9C64B" w14:textId="07FD8430" w:rsidR="000E64D8" w:rsidRPr="00B018DE" w:rsidRDefault="00D85AE6" w:rsidP="006C798B">
      <w:pPr>
        <w:pStyle w:val="Paragraphedeliste"/>
        <w:numPr>
          <w:ilvl w:val="0"/>
          <w:numId w:val="8"/>
        </w:numPr>
        <w:spacing w:before="120" w:after="120" w:line="240" w:lineRule="auto"/>
        <w:ind w:left="426"/>
        <w:jc w:val="both"/>
        <w:rPr>
          <w:rFonts w:ascii="Times New Roman" w:hAnsi="Times New Roman" w:cs="Times New Roman"/>
          <w:sz w:val="24"/>
          <w:szCs w:val="24"/>
        </w:rPr>
      </w:pPr>
      <w:r w:rsidRPr="00B018DE">
        <w:rPr>
          <w:rFonts w:ascii="Times New Roman" w:hAnsi="Times New Roman" w:cs="Times New Roman"/>
          <w:sz w:val="24"/>
          <w:szCs w:val="24"/>
        </w:rPr>
        <w:t>Rétablissement du barème de l’ACCAC d’avant le NCS.</w:t>
      </w:r>
    </w:p>
    <w:p w14:paraId="6DE5217F" w14:textId="1E6F92EB" w:rsidR="00D85AE6" w:rsidRPr="00B018DE" w:rsidRDefault="00D85AE6" w:rsidP="006C798B">
      <w:pPr>
        <w:pStyle w:val="Paragraphedeliste"/>
        <w:numPr>
          <w:ilvl w:val="0"/>
          <w:numId w:val="8"/>
        </w:numPr>
        <w:spacing w:before="120" w:after="120" w:line="240" w:lineRule="auto"/>
        <w:ind w:left="426"/>
        <w:jc w:val="both"/>
        <w:rPr>
          <w:rFonts w:ascii="Times New Roman" w:hAnsi="Times New Roman" w:cs="Times New Roman"/>
          <w:spacing w:val="-8"/>
          <w:sz w:val="24"/>
          <w:szCs w:val="24"/>
        </w:rPr>
      </w:pPr>
      <w:r w:rsidRPr="00B018DE">
        <w:rPr>
          <w:rFonts w:ascii="Times New Roman" w:hAnsi="Times New Roman" w:cs="Times New Roman"/>
          <w:spacing w:val="-8"/>
          <w:sz w:val="24"/>
          <w:szCs w:val="24"/>
        </w:rPr>
        <w:t>Abandon de la mesure de contrat à temps partiel pour les équipes de nuit.</w:t>
      </w:r>
    </w:p>
    <w:p w14:paraId="769A28C2" w14:textId="6262D4AB" w:rsidR="00D85AE6" w:rsidRPr="00B018DE" w:rsidRDefault="00D85AE6" w:rsidP="006C798B">
      <w:pPr>
        <w:pStyle w:val="Paragraphedeliste"/>
        <w:numPr>
          <w:ilvl w:val="0"/>
          <w:numId w:val="8"/>
        </w:numPr>
        <w:spacing w:before="120" w:after="120" w:line="240" w:lineRule="auto"/>
        <w:ind w:left="426"/>
        <w:jc w:val="both"/>
        <w:rPr>
          <w:rFonts w:ascii="Times New Roman" w:hAnsi="Times New Roman" w:cs="Times New Roman"/>
          <w:sz w:val="24"/>
          <w:szCs w:val="24"/>
        </w:rPr>
      </w:pPr>
      <w:r w:rsidRPr="00B018DE">
        <w:rPr>
          <w:rFonts w:ascii="Times New Roman" w:hAnsi="Times New Roman" w:cs="Times New Roman"/>
          <w:sz w:val="24"/>
          <w:szCs w:val="24"/>
        </w:rPr>
        <w:t>Retour de la Prime d’Evolution Garantie (PEG) pour les salariés de plus de 20 ans d’ancienneté.</w:t>
      </w:r>
    </w:p>
    <w:p w14:paraId="04859C16" w14:textId="3D14355A" w:rsidR="00D85AE6" w:rsidRPr="00B018DE" w:rsidRDefault="00D85AE6" w:rsidP="006C798B">
      <w:pPr>
        <w:pStyle w:val="Paragraphedeliste"/>
        <w:numPr>
          <w:ilvl w:val="0"/>
          <w:numId w:val="8"/>
        </w:numPr>
        <w:spacing w:before="120" w:after="120" w:line="240" w:lineRule="auto"/>
        <w:ind w:left="426"/>
        <w:jc w:val="both"/>
        <w:rPr>
          <w:rFonts w:ascii="Times New Roman" w:hAnsi="Times New Roman" w:cs="Times New Roman"/>
          <w:sz w:val="24"/>
          <w:szCs w:val="24"/>
        </w:rPr>
      </w:pPr>
      <w:r w:rsidRPr="00B018DE">
        <w:rPr>
          <w:rFonts w:ascii="Times New Roman" w:hAnsi="Times New Roman" w:cs="Times New Roman"/>
          <w:sz w:val="24"/>
          <w:szCs w:val="24"/>
        </w:rPr>
        <w:t>Pour les salariés de Douvrin, le versement de l’équivalent de la prime de rentrée qui leur a été volée lors de la convergence des statuts.</w:t>
      </w:r>
    </w:p>
    <w:p w14:paraId="4B4F9297" w14:textId="23C4D4DF" w:rsidR="00D85AE6" w:rsidRPr="00B018DE" w:rsidRDefault="00D85AE6" w:rsidP="006C798B">
      <w:pPr>
        <w:pStyle w:val="Paragraphedeliste"/>
        <w:numPr>
          <w:ilvl w:val="0"/>
          <w:numId w:val="8"/>
        </w:numPr>
        <w:spacing w:before="120" w:after="120" w:line="240" w:lineRule="auto"/>
        <w:ind w:left="426"/>
        <w:jc w:val="both"/>
        <w:rPr>
          <w:rFonts w:ascii="Times New Roman" w:hAnsi="Times New Roman" w:cs="Times New Roman"/>
          <w:sz w:val="24"/>
          <w:szCs w:val="24"/>
        </w:rPr>
      </w:pPr>
      <w:r w:rsidRPr="00B018DE">
        <w:rPr>
          <w:rFonts w:ascii="Times New Roman" w:hAnsi="Times New Roman" w:cs="Times New Roman"/>
          <w:sz w:val="24"/>
          <w:szCs w:val="24"/>
        </w:rPr>
        <w:t>Pour les salariés d’Ho</w:t>
      </w:r>
      <w:r w:rsidR="00143B70">
        <w:rPr>
          <w:rFonts w:ascii="Times New Roman" w:hAnsi="Times New Roman" w:cs="Times New Roman"/>
          <w:sz w:val="24"/>
          <w:szCs w:val="24"/>
        </w:rPr>
        <w:t>r</w:t>
      </w:r>
      <w:r w:rsidRPr="00B018DE">
        <w:rPr>
          <w:rFonts w:ascii="Times New Roman" w:hAnsi="Times New Roman" w:cs="Times New Roman"/>
          <w:sz w:val="24"/>
          <w:szCs w:val="24"/>
        </w:rPr>
        <w:t>dain, le versement d’une augmentation général</w:t>
      </w:r>
      <w:r w:rsidR="00012B73">
        <w:rPr>
          <w:rFonts w:ascii="Times New Roman" w:hAnsi="Times New Roman" w:cs="Times New Roman"/>
          <w:sz w:val="24"/>
          <w:szCs w:val="24"/>
        </w:rPr>
        <w:t>e</w:t>
      </w:r>
      <w:r w:rsidRPr="00B018DE">
        <w:rPr>
          <w:rFonts w:ascii="Times New Roman" w:hAnsi="Times New Roman" w:cs="Times New Roman"/>
          <w:sz w:val="24"/>
          <w:szCs w:val="24"/>
        </w:rPr>
        <w:t xml:space="preserve"> de 1% par année de blocage des salaires (2013 à 2016) donc 4% au total au titre de l’accord de compétitivité de 2012.</w:t>
      </w:r>
    </w:p>
    <w:p w14:paraId="79829941" w14:textId="1C303356" w:rsidR="00D85AE6" w:rsidRPr="00B018DE" w:rsidRDefault="002B6BBD" w:rsidP="001356C7">
      <w:pPr>
        <w:spacing w:before="60" w:after="60" w:line="240" w:lineRule="auto"/>
        <w:jc w:val="both"/>
        <w:rPr>
          <w:rFonts w:ascii="Times New Roman" w:hAnsi="Times New Roman" w:cs="Times New Roman"/>
          <w:spacing w:val="-4"/>
          <w:sz w:val="24"/>
          <w:szCs w:val="24"/>
        </w:rPr>
      </w:pPr>
      <w:r w:rsidRPr="0013571D">
        <w:rPr>
          <w:rFonts w:ascii="Times New Roman" w:hAnsi="Times New Roman" w:cs="Times New Roman"/>
          <w:b/>
          <w:bCs/>
          <w:spacing w:val="-4"/>
          <w:sz w:val="25"/>
          <w:szCs w:val="25"/>
        </w:rPr>
        <w:t>Concernant les salariés de Vesoul :</w:t>
      </w:r>
      <w:r w:rsidRPr="0013571D">
        <w:rPr>
          <w:rFonts w:ascii="Times New Roman" w:hAnsi="Times New Roman" w:cs="Times New Roman"/>
          <w:spacing w:val="-4"/>
          <w:sz w:val="25"/>
          <w:szCs w:val="25"/>
        </w:rPr>
        <w:t xml:space="preserve"> </w:t>
      </w:r>
      <w:r w:rsidRPr="00B018DE">
        <w:rPr>
          <w:rFonts w:ascii="Times New Roman" w:hAnsi="Times New Roman" w:cs="Times New Roman"/>
          <w:spacing w:val="-4"/>
          <w:sz w:val="24"/>
          <w:szCs w:val="24"/>
        </w:rPr>
        <w:t>retour aux 35H et la fin du travail gratuit</w:t>
      </w:r>
    </w:p>
    <w:p w14:paraId="002E20DE" w14:textId="46304FE1" w:rsidR="002B6BBD" w:rsidRPr="00B018DE" w:rsidRDefault="002B6BBD" w:rsidP="0013571D">
      <w:pPr>
        <w:spacing w:before="60" w:after="60" w:line="240" w:lineRule="auto"/>
        <w:jc w:val="both"/>
        <w:rPr>
          <w:rFonts w:ascii="Times New Roman" w:hAnsi="Times New Roman" w:cs="Times New Roman"/>
          <w:b/>
          <w:bCs/>
          <w:sz w:val="25"/>
          <w:szCs w:val="25"/>
        </w:rPr>
      </w:pPr>
      <w:r w:rsidRPr="00B018DE">
        <w:rPr>
          <w:rFonts w:ascii="Times New Roman" w:hAnsi="Times New Roman" w:cs="Times New Roman"/>
          <w:b/>
          <w:bCs/>
          <w:sz w:val="25"/>
          <w:szCs w:val="25"/>
        </w:rPr>
        <w:t>Santé</w:t>
      </w:r>
    </w:p>
    <w:p w14:paraId="3ADCC519" w14:textId="3942FE31" w:rsidR="002B6BBD" w:rsidRPr="00B018DE" w:rsidRDefault="002B6BBD" w:rsidP="006C798B">
      <w:pPr>
        <w:pStyle w:val="Paragraphedeliste"/>
        <w:numPr>
          <w:ilvl w:val="0"/>
          <w:numId w:val="9"/>
        </w:numPr>
        <w:spacing w:before="60" w:after="60" w:line="240" w:lineRule="auto"/>
        <w:jc w:val="both"/>
        <w:rPr>
          <w:rFonts w:ascii="Times New Roman" w:hAnsi="Times New Roman" w:cs="Times New Roman"/>
          <w:b/>
          <w:bCs/>
          <w:color w:val="FF0000"/>
          <w:sz w:val="24"/>
          <w:szCs w:val="24"/>
        </w:rPr>
      </w:pPr>
      <w:r w:rsidRPr="00B018DE">
        <w:rPr>
          <w:rFonts w:ascii="Times New Roman" w:hAnsi="Times New Roman" w:cs="Times New Roman"/>
          <w:sz w:val="24"/>
          <w:szCs w:val="24"/>
        </w:rPr>
        <w:t>Mutuelle : prise en charge à 100% par l’employeur.</w:t>
      </w:r>
    </w:p>
    <w:p w14:paraId="5C877BE0" w14:textId="0E49BC1F" w:rsidR="00B54DE2" w:rsidRPr="00B018DE" w:rsidRDefault="002B6BBD" w:rsidP="006C798B">
      <w:pPr>
        <w:pStyle w:val="Paragraphedeliste"/>
        <w:numPr>
          <w:ilvl w:val="0"/>
          <w:numId w:val="9"/>
        </w:numPr>
        <w:spacing w:before="120" w:after="120" w:line="240" w:lineRule="auto"/>
        <w:jc w:val="both"/>
        <w:rPr>
          <w:rFonts w:ascii="Times New Roman" w:hAnsi="Times New Roman" w:cs="Times New Roman"/>
          <w:b/>
          <w:bCs/>
          <w:color w:val="FF0000"/>
          <w:sz w:val="24"/>
          <w:szCs w:val="24"/>
        </w:rPr>
      </w:pPr>
      <w:r w:rsidRPr="00B018DE">
        <w:rPr>
          <w:rFonts w:ascii="Times New Roman" w:hAnsi="Times New Roman" w:cs="Times New Roman"/>
          <w:sz w:val="24"/>
          <w:szCs w:val="24"/>
        </w:rPr>
        <w:t>Rétablissement de la subrogation des indemnités de la Sécurité Sociale sur tous les sites du groupe et le retour d’un service paye permanent sur tous les sites.</w:t>
      </w:r>
      <w:bookmarkEnd w:id="0"/>
    </w:p>
    <w:sectPr w:rsidR="00B54DE2" w:rsidRPr="00B018DE" w:rsidSect="00F45D7A">
      <w:headerReference w:type="default" r:id="rId12"/>
      <w:footerReference w:type="default" r:id="rId13"/>
      <w:type w:val="continuous"/>
      <w:pgSz w:w="11906" w:h="16838"/>
      <w:pgMar w:top="425" w:right="680" w:bottom="425" w:left="680" w:header="284"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04409" w14:textId="77777777" w:rsidR="005E4D7B" w:rsidRDefault="005E4D7B" w:rsidP="00003ED3">
      <w:pPr>
        <w:spacing w:after="0" w:line="240" w:lineRule="auto"/>
      </w:pPr>
      <w:r>
        <w:separator/>
      </w:r>
    </w:p>
  </w:endnote>
  <w:endnote w:type="continuationSeparator" w:id="0">
    <w:p w14:paraId="3F0FF646" w14:textId="77777777" w:rsidR="005E4D7B" w:rsidRDefault="005E4D7B" w:rsidP="0000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6079" w14:textId="77777777" w:rsidR="00F64021" w:rsidRDefault="00F64021" w:rsidP="00003ED3">
    <w:pPr>
      <w:pStyle w:val="Pieddepage"/>
      <w:pBdr>
        <w:top w:val="single" w:sz="12" w:space="2" w:color="FF0000"/>
      </w:pBdr>
      <w:tabs>
        <w:tab w:val="clear" w:pos="9072"/>
      </w:tabs>
      <w:spacing w:before="40"/>
      <w:jc w:val="center"/>
      <w:rPr>
        <w:rFonts w:ascii="Times New Roman" w:hAnsi="Times New Roman"/>
      </w:rPr>
    </w:pPr>
    <w:r>
      <w:rPr>
        <w:rFonts w:ascii="Times New Roman" w:hAnsi="Times New Roman"/>
      </w:rPr>
      <w:t>C</w:t>
    </w:r>
    <w:r w:rsidRPr="008F741D">
      <w:rPr>
        <w:rFonts w:ascii="Times New Roman" w:hAnsi="Times New Roman"/>
      </w:rPr>
      <w:t xml:space="preserve">GT du Site de Sochaux : PEUGEOT, </w:t>
    </w:r>
    <w:r>
      <w:rPr>
        <w:rFonts w:ascii="Times New Roman" w:hAnsi="Times New Roman"/>
      </w:rPr>
      <w:t>VIGS</w:t>
    </w:r>
    <w:r w:rsidRPr="008F741D">
      <w:rPr>
        <w:rFonts w:ascii="Times New Roman" w:hAnsi="Times New Roman"/>
      </w:rPr>
      <w:t xml:space="preserve">, </w:t>
    </w:r>
    <w:r>
      <w:rPr>
        <w:rFonts w:ascii="Times New Roman" w:hAnsi="Times New Roman"/>
      </w:rPr>
      <w:t xml:space="preserve">STPI, </w:t>
    </w:r>
    <w:r w:rsidR="001E0B81">
      <w:rPr>
        <w:rFonts w:ascii="Times New Roman" w:hAnsi="Times New Roman"/>
      </w:rPr>
      <w:t>ISS</w:t>
    </w:r>
    <w:r>
      <w:rPr>
        <w:rFonts w:ascii="Times New Roman" w:hAnsi="Times New Roman"/>
      </w:rPr>
      <w:t xml:space="preserve">, SIEDOUBS     </w:t>
    </w:r>
    <w:r>
      <w:rPr>
        <w:rFonts w:ascii="Times New Roman" w:hAnsi="Times New Roman"/>
      </w:rPr>
      <w:sym w:font="Wingdings 2" w:char="F027"/>
    </w:r>
    <w:r>
      <w:rPr>
        <w:rFonts w:ascii="Times New Roman" w:hAnsi="Times New Roman"/>
      </w:rPr>
      <w:t xml:space="preserve"> : 03 81 31 29 77      </w:t>
    </w:r>
  </w:p>
  <w:p w14:paraId="358BBFC6" w14:textId="77777777" w:rsidR="00F64021" w:rsidRPr="00003ED3" w:rsidRDefault="00F64021" w:rsidP="00003ED3">
    <w:pPr>
      <w:pStyle w:val="Pieddepage"/>
      <w:tabs>
        <w:tab w:val="clear" w:pos="9072"/>
      </w:tabs>
      <w:spacing w:before="40"/>
      <w:jc w:val="center"/>
    </w:pPr>
    <w:r>
      <w:rPr>
        <w:rFonts w:ascii="Times New Roman" w:hAnsi="Times New Roman"/>
      </w:rPr>
      <w:t>Mail : cgtpsa.sochaux@laposte.net         Site internet : http://psasochaux.reference-syndicale.fr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7B4C1" w14:textId="77777777" w:rsidR="005E4D7B" w:rsidRDefault="005E4D7B" w:rsidP="00003ED3">
      <w:pPr>
        <w:spacing w:after="0" w:line="240" w:lineRule="auto"/>
      </w:pPr>
      <w:r>
        <w:separator/>
      </w:r>
    </w:p>
  </w:footnote>
  <w:footnote w:type="continuationSeparator" w:id="0">
    <w:p w14:paraId="11380D44" w14:textId="77777777" w:rsidR="005E4D7B" w:rsidRDefault="005E4D7B" w:rsidP="0000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D4EF" w14:textId="4F2FBC10" w:rsidR="00CA34AA" w:rsidRPr="008F2F2E" w:rsidRDefault="008F2F2E" w:rsidP="008F2F2E">
    <w:pPr>
      <w:pStyle w:val="En-tte"/>
      <w:jc w:val="center"/>
    </w:pPr>
    <w:r w:rsidRPr="004E6462">
      <w:rPr>
        <w:rFonts w:ascii="Times New Roman" w:hAnsi="Times New Roman" w:cs="Times New Roman"/>
        <w:b/>
        <w:i/>
        <w:iCs/>
        <w:sz w:val="24"/>
        <w:szCs w:val="24"/>
      </w:rPr>
      <w:t xml:space="preserve">S </w:t>
    </w:r>
    <w:r>
      <w:rPr>
        <w:rFonts w:ascii="Times New Roman" w:hAnsi="Times New Roman" w:cs="Times New Roman"/>
        <w:b/>
        <w:i/>
        <w:iCs/>
        <w:sz w:val="24"/>
        <w:szCs w:val="24"/>
      </w:rPr>
      <w:t>0</w:t>
    </w:r>
    <w:r w:rsidR="003B194D">
      <w:rPr>
        <w:rFonts w:ascii="Times New Roman" w:hAnsi="Times New Roman" w:cs="Times New Roman"/>
        <w:b/>
        <w:i/>
        <w:iCs/>
        <w:sz w:val="24"/>
        <w:szCs w:val="24"/>
      </w:rPr>
      <w:t>4</w:t>
    </w:r>
    <w:r>
      <w:rPr>
        <w:rFonts w:ascii="Times New Roman" w:hAnsi="Times New Roman" w:cs="Times New Roman"/>
        <w:b/>
        <w:i/>
        <w:iCs/>
        <w:sz w:val="24"/>
        <w:szCs w:val="24"/>
      </w:rPr>
      <w:t xml:space="preserve"> </w:t>
    </w:r>
    <w:r w:rsidRPr="004E6462">
      <w:rPr>
        <w:rFonts w:ascii="Times New Roman" w:hAnsi="Times New Roman" w:cs="Times New Roman"/>
        <w:b/>
        <w:i/>
        <w:iCs/>
        <w:sz w:val="24"/>
        <w:szCs w:val="24"/>
      </w:rPr>
      <w:t>Information aux salariés, des élus CGT au CSE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43E8D"/>
    <w:multiLevelType w:val="hybridMultilevel"/>
    <w:tmpl w:val="C0F888DA"/>
    <w:lvl w:ilvl="0" w:tplc="C158D8D4">
      <w:start w:val="1"/>
      <w:numFmt w:val="bullet"/>
      <w:lvlText w:val="➥"/>
      <w:lvlJc w:val="left"/>
      <w:rPr>
        <w:rFonts w:ascii="Segoe UI Symbol" w:hAnsi="Segoe UI Symbol" w:hint="default"/>
        <w:b/>
        <w:i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A85BAC"/>
    <w:multiLevelType w:val="hybridMultilevel"/>
    <w:tmpl w:val="20AA7D30"/>
    <w:lvl w:ilvl="0" w:tplc="C158D8D4">
      <w:start w:val="1"/>
      <w:numFmt w:val="bullet"/>
      <w:lvlText w:val="➥"/>
      <w:lvlJc w:val="left"/>
      <w:rPr>
        <w:rFonts w:ascii="Segoe UI Symbol" w:hAnsi="Segoe UI Symbol" w:hint="default"/>
        <w:b/>
        <w:i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571110E"/>
    <w:multiLevelType w:val="hybridMultilevel"/>
    <w:tmpl w:val="F78674BA"/>
    <w:lvl w:ilvl="0" w:tplc="C158D8D4">
      <w:start w:val="1"/>
      <w:numFmt w:val="bullet"/>
      <w:lvlText w:val="➥"/>
      <w:lvlJc w:val="left"/>
      <w:rPr>
        <w:rFonts w:ascii="Segoe UI Symbol" w:hAnsi="Segoe UI Symbol" w:hint="default"/>
        <w:b/>
        <w:i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460178"/>
    <w:multiLevelType w:val="hybridMultilevel"/>
    <w:tmpl w:val="0F441A38"/>
    <w:lvl w:ilvl="0" w:tplc="C158D8D4">
      <w:start w:val="1"/>
      <w:numFmt w:val="bullet"/>
      <w:lvlText w:val="➥"/>
      <w:lvlJc w:val="left"/>
      <w:rPr>
        <w:rFonts w:ascii="Segoe UI Symbol" w:hAnsi="Segoe UI Symbol" w:hint="default"/>
        <w:b/>
        <w:i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E203335"/>
    <w:multiLevelType w:val="hybridMultilevel"/>
    <w:tmpl w:val="850ED5AC"/>
    <w:lvl w:ilvl="0" w:tplc="3FF878DA">
      <w:start w:val="1"/>
      <w:numFmt w:val="bullet"/>
      <w:lvlText w:val=""/>
      <w:lvlJc w:val="left"/>
      <w:pPr>
        <w:ind w:left="720" w:hanging="360"/>
      </w:pPr>
      <w:rPr>
        <w:rFonts w:ascii="Wingdings" w:hAnsi="Wingdings" w:hint="default"/>
        <w:b/>
        <w:i w:val="0"/>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8331DC6"/>
    <w:multiLevelType w:val="hybridMultilevel"/>
    <w:tmpl w:val="0F80EF04"/>
    <w:lvl w:ilvl="0" w:tplc="BDDAF4C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F47F9D"/>
    <w:multiLevelType w:val="hybridMultilevel"/>
    <w:tmpl w:val="1122A2D4"/>
    <w:lvl w:ilvl="0" w:tplc="C158D8D4">
      <w:start w:val="1"/>
      <w:numFmt w:val="bullet"/>
      <w:lvlText w:val="➥"/>
      <w:lvlJc w:val="left"/>
      <w:rPr>
        <w:rFonts w:ascii="Segoe UI Symbol" w:hAnsi="Segoe UI Symbol" w:hint="default"/>
        <w:b/>
        <w:i w:val="0"/>
        <w:color w:val="FF0000"/>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7" w15:restartNumberingAfterBreak="0">
    <w:nsid w:val="6084785E"/>
    <w:multiLevelType w:val="hybridMultilevel"/>
    <w:tmpl w:val="24DEAB34"/>
    <w:lvl w:ilvl="0" w:tplc="C158D8D4">
      <w:start w:val="1"/>
      <w:numFmt w:val="bullet"/>
      <w:lvlText w:val="➥"/>
      <w:lvlJc w:val="left"/>
      <w:rPr>
        <w:rFonts w:ascii="Segoe UI Symbol" w:hAnsi="Segoe UI Symbol" w:hint="default"/>
        <w:b/>
        <w:i w:val="0"/>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BB6704"/>
    <w:multiLevelType w:val="hybridMultilevel"/>
    <w:tmpl w:val="B7A861A6"/>
    <w:lvl w:ilvl="0" w:tplc="C158D8D4">
      <w:start w:val="1"/>
      <w:numFmt w:val="bullet"/>
      <w:lvlText w:val="➥"/>
      <w:lvlJc w:val="left"/>
      <w:rPr>
        <w:rFonts w:ascii="Segoe UI Symbol" w:hAnsi="Segoe UI Symbol" w:hint="default"/>
        <w:b/>
        <w:i w:val="0"/>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74B51964"/>
    <w:multiLevelType w:val="hybridMultilevel"/>
    <w:tmpl w:val="B2782C9A"/>
    <w:lvl w:ilvl="0" w:tplc="C158D8D4">
      <w:start w:val="1"/>
      <w:numFmt w:val="bullet"/>
      <w:lvlText w:val="➥"/>
      <w:lvlJc w:val="left"/>
      <w:rPr>
        <w:rFonts w:ascii="Segoe UI Symbol" w:hAnsi="Segoe UI Symbol" w:hint="default"/>
        <w:b/>
        <w:i w:val="0"/>
        <w:color w:val="FF0000"/>
      </w:rPr>
    </w:lvl>
    <w:lvl w:ilvl="1" w:tplc="FFFFFFFF" w:tentative="1">
      <w:start w:val="1"/>
      <w:numFmt w:val="bullet"/>
      <w:lvlText w:val="o"/>
      <w:lvlJc w:val="left"/>
      <w:pPr>
        <w:ind w:left="5126" w:hanging="360"/>
      </w:pPr>
      <w:rPr>
        <w:rFonts w:ascii="Courier New" w:hAnsi="Courier New" w:cs="Courier New" w:hint="default"/>
      </w:rPr>
    </w:lvl>
    <w:lvl w:ilvl="2" w:tplc="FFFFFFFF" w:tentative="1">
      <w:start w:val="1"/>
      <w:numFmt w:val="bullet"/>
      <w:lvlText w:val=""/>
      <w:lvlJc w:val="left"/>
      <w:pPr>
        <w:ind w:left="5846" w:hanging="360"/>
      </w:pPr>
      <w:rPr>
        <w:rFonts w:ascii="Wingdings" w:hAnsi="Wingdings" w:hint="default"/>
      </w:rPr>
    </w:lvl>
    <w:lvl w:ilvl="3" w:tplc="FFFFFFFF" w:tentative="1">
      <w:start w:val="1"/>
      <w:numFmt w:val="bullet"/>
      <w:lvlText w:val=""/>
      <w:lvlJc w:val="left"/>
      <w:pPr>
        <w:ind w:left="6566" w:hanging="360"/>
      </w:pPr>
      <w:rPr>
        <w:rFonts w:ascii="Symbol" w:hAnsi="Symbol" w:hint="default"/>
      </w:rPr>
    </w:lvl>
    <w:lvl w:ilvl="4" w:tplc="FFFFFFFF" w:tentative="1">
      <w:start w:val="1"/>
      <w:numFmt w:val="bullet"/>
      <w:lvlText w:val="o"/>
      <w:lvlJc w:val="left"/>
      <w:pPr>
        <w:ind w:left="7286" w:hanging="360"/>
      </w:pPr>
      <w:rPr>
        <w:rFonts w:ascii="Courier New" w:hAnsi="Courier New" w:cs="Courier New" w:hint="default"/>
      </w:rPr>
    </w:lvl>
    <w:lvl w:ilvl="5" w:tplc="FFFFFFFF" w:tentative="1">
      <w:start w:val="1"/>
      <w:numFmt w:val="bullet"/>
      <w:lvlText w:val=""/>
      <w:lvlJc w:val="left"/>
      <w:pPr>
        <w:ind w:left="8006" w:hanging="360"/>
      </w:pPr>
      <w:rPr>
        <w:rFonts w:ascii="Wingdings" w:hAnsi="Wingdings" w:hint="default"/>
      </w:rPr>
    </w:lvl>
    <w:lvl w:ilvl="6" w:tplc="FFFFFFFF" w:tentative="1">
      <w:start w:val="1"/>
      <w:numFmt w:val="bullet"/>
      <w:lvlText w:val=""/>
      <w:lvlJc w:val="left"/>
      <w:pPr>
        <w:ind w:left="8726" w:hanging="360"/>
      </w:pPr>
      <w:rPr>
        <w:rFonts w:ascii="Symbol" w:hAnsi="Symbol" w:hint="default"/>
      </w:rPr>
    </w:lvl>
    <w:lvl w:ilvl="7" w:tplc="FFFFFFFF" w:tentative="1">
      <w:start w:val="1"/>
      <w:numFmt w:val="bullet"/>
      <w:lvlText w:val="o"/>
      <w:lvlJc w:val="left"/>
      <w:pPr>
        <w:ind w:left="9446" w:hanging="360"/>
      </w:pPr>
      <w:rPr>
        <w:rFonts w:ascii="Courier New" w:hAnsi="Courier New" w:cs="Courier New" w:hint="default"/>
      </w:rPr>
    </w:lvl>
    <w:lvl w:ilvl="8" w:tplc="FFFFFFFF" w:tentative="1">
      <w:start w:val="1"/>
      <w:numFmt w:val="bullet"/>
      <w:lvlText w:val=""/>
      <w:lvlJc w:val="left"/>
      <w:pPr>
        <w:ind w:left="10166"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0"/>
  </w:num>
  <w:num w:numId="6">
    <w:abstractNumId w:val="8"/>
  </w:num>
  <w:num w:numId="7">
    <w:abstractNumId w:val="1"/>
  </w:num>
  <w:num w:numId="8">
    <w:abstractNumId w:val="2"/>
  </w:num>
  <w:num w:numId="9">
    <w:abstractNumId w:val="7"/>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184"/>
    <w:rsid w:val="00001DA2"/>
    <w:rsid w:val="00002609"/>
    <w:rsid w:val="000039AC"/>
    <w:rsid w:val="00003ED3"/>
    <w:rsid w:val="0000566C"/>
    <w:rsid w:val="00006DA9"/>
    <w:rsid w:val="000102C1"/>
    <w:rsid w:val="00010877"/>
    <w:rsid w:val="000117E2"/>
    <w:rsid w:val="00012B73"/>
    <w:rsid w:val="0001492F"/>
    <w:rsid w:val="00015777"/>
    <w:rsid w:val="0002277A"/>
    <w:rsid w:val="00022F76"/>
    <w:rsid w:val="00026B8E"/>
    <w:rsid w:val="00031C69"/>
    <w:rsid w:val="00032791"/>
    <w:rsid w:val="00033201"/>
    <w:rsid w:val="00035F58"/>
    <w:rsid w:val="00037D9B"/>
    <w:rsid w:val="00041854"/>
    <w:rsid w:val="000434A1"/>
    <w:rsid w:val="00047359"/>
    <w:rsid w:val="00047BFB"/>
    <w:rsid w:val="00050FB0"/>
    <w:rsid w:val="0005258F"/>
    <w:rsid w:val="00053617"/>
    <w:rsid w:val="00056221"/>
    <w:rsid w:val="0006070A"/>
    <w:rsid w:val="00061395"/>
    <w:rsid w:val="00063A0B"/>
    <w:rsid w:val="00064864"/>
    <w:rsid w:val="000652A3"/>
    <w:rsid w:val="00066303"/>
    <w:rsid w:val="000700F0"/>
    <w:rsid w:val="000727C5"/>
    <w:rsid w:val="00072C15"/>
    <w:rsid w:val="000755CC"/>
    <w:rsid w:val="00076EB4"/>
    <w:rsid w:val="000831F5"/>
    <w:rsid w:val="00083D18"/>
    <w:rsid w:val="00084C18"/>
    <w:rsid w:val="00085382"/>
    <w:rsid w:val="00086605"/>
    <w:rsid w:val="000909C6"/>
    <w:rsid w:val="00091A16"/>
    <w:rsid w:val="00092988"/>
    <w:rsid w:val="000937BB"/>
    <w:rsid w:val="000943AA"/>
    <w:rsid w:val="00094CF3"/>
    <w:rsid w:val="0009619B"/>
    <w:rsid w:val="000A1D75"/>
    <w:rsid w:val="000A1D8E"/>
    <w:rsid w:val="000A212B"/>
    <w:rsid w:val="000A4E09"/>
    <w:rsid w:val="000A5377"/>
    <w:rsid w:val="000A5D98"/>
    <w:rsid w:val="000A5F35"/>
    <w:rsid w:val="000A61AF"/>
    <w:rsid w:val="000A6DBC"/>
    <w:rsid w:val="000A72C2"/>
    <w:rsid w:val="000A7EDF"/>
    <w:rsid w:val="000B216D"/>
    <w:rsid w:val="000B24F5"/>
    <w:rsid w:val="000B2BD9"/>
    <w:rsid w:val="000B582D"/>
    <w:rsid w:val="000B6226"/>
    <w:rsid w:val="000C0AC8"/>
    <w:rsid w:val="000C0E15"/>
    <w:rsid w:val="000C287E"/>
    <w:rsid w:val="000C2BCB"/>
    <w:rsid w:val="000C2FD5"/>
    <w:rsid w:val="000C3DE9"/>
    <w:rsid w:val="000C4E98"/>
    <w:rsid w:val="000C56A9"/>
    <w:rsid w:val="000C6354"/>
    <w:rsid w:val="000D1A14"/>
    <w:rsid w:val="000D1E12"/>
    <w:rsid w:val="000D4287"/>
    <w:rsid w:val="000D432B"/>
    <w:rsid w:val="000D53FC"/>
    <w:rsid w:val="000D7331"/>
    <w:rsid w:val="000D77A9"/>
    <w:rsid w:val="000E002F"/>
    <w:rsid w:val="000E3185"/>
    <w:rsid w:val="000E410A"/>
    <w:rsid w:val="000E4197"/>
    <w:rsid w:val="000E64D8"/>
    <w:rsid w:val="000E71AD"/>
    <w:rsid w:val="000F04B0"/>
    <w:rsid w:val="000F15A6"/>
    <w:rsid w:val="000F20C9"/>
    <w:rsid w:val="000F54B6"/>
    <w:rsid w:val="000F6027"/>
    <w:rsid w:val="000F7449"/>
    <w:rsid w:val="000F77E4"/>
    <w:rsid w:val="00100BB6"/>
    <w:rsid w:val="00102B8F"/>
    <w:rsid w:val="00103333"/>
    <w:rsid w:val="00107074"/>
    <w:rsid w:val="00111A89"/>
    <w:rsid w:val="00114531"/>
    <w:rsid w:val="001167AC"/>
    <w:rsid w:val="001206CD"/>
    <w:rsid w:val="001209BC"/>
    <w:rsid w:val="001218EC"/>
    <w:rsid w:val="00121B59"/>
    <w:rsid w:val="0013140C"/>
    <w:rsid w:val="00131F36"/>
    <w:rsid w:val="00134882"/>
    <w:rsid w:val="001356C7"/>
    <w:rsid w:val="0013571D"/>
    <w:rsid w:val="00137E60"/>
    <w:rsid w:val="0014013E"/>
    <w:rsid w:val="0014031C"/>
    <w:rsid w:val="0014086B"/>
    <w:rsid w:val="00143117"/>
    <w:rsid w:val="00143B70"/>
    <w:rsid w:val="0014503B"/>
    <w:rsid w:val="0014511A"/>
    <w:rsid w:val="00145406"/>
    <w:rsid w:val="00152A78"/>
    <w:rsid w:val="00153370"/>
    <w:rsid w:val="001539C1"/>
    <w:rsid w:val="00153EB9"/>
    <w:rsid w:val="00154C20"/>
    <w:rsid w:val="00155AF1"/>
    <w:rsid w:val="00162BA9"/>
    <w:rsid w:val="00162BD0"/>
    <w:rsid w:val="00163F24"/>
    <w:rsid w:val="001670C0"/>
    <w:rsid w:val="00170088"/>
    <w:rsid w:val="00175A2D"/>
    <w:rsid w:val="001768ED"/>
    <w:rsid w:val="00176C74"/>
    <w:rsid w:val="001801A1"/>
    <w:rsid w:val="0018039D"/>
    <w:rsid w:val="0018278C"/>
    <w:rsid w:val="001832AC"/>
    <w:rsid w:val="001833B3"/>
    <w:rsid w:val="001841A4"/>
    <w:rsid w:val="0018562A"/>
    <w:rsid w:val="001858C3"/>
    <w:rsid w:val="00186AC1"/>
    <w:rsid w:val="00190BD8"/>
    <w:rsid w:val="00192EE8"/>
    <w:rsid w:val="001934C2"/>
    <w:rsid w:val="00195DC7"/>
    <w:rsid w:val="0019766D"/>
    <w:rsid w:val="001A1534"/>
    <w:rsid w:val="001A199F"/>
    <w:rsid w:val="001A1F19"/>
    <w:rsid w:val="001A3814"/>
    <w:rsid w:val="001A40B0"/>
    <w:rsid w:val="001A41F4"/>
    <w:rsid w:val="001A5D90"/>
    <w:rsid w:val="001A62B8"/>
    <w:rsid w:val="001A7AD5"/>
    <w:rsid w:val="001B0186"/>
    <w:rsid w:val="001B0E27"/>
    <w:rsid w:val="001B5529"/>
    <w:rsid w:val="001B5908"/>
    <w:rsid w:val="001B5D37"/>
    <w:rsid w:val="001B73C0"/>
    <w:rsid w:val="001C2301"/>
    <w:rsid w:val="001C57A8"/>
    <w:rsid w:val="001C76CB"/>
    <w:rsid w:val="001C7D98"/>
    <w:rsid w:val="001D2ED7"/>
    <w:rsid w:val="001D52BC"/>
    <w:rsid w:val="001E00F8"/>
    <w:rsid w:val="001E05AD"/>
    <w:rsid w:val="001E0B81"/>
    <w:rsid w:val="001E1271"/>
    <w:rsid w:val="001E1588"/>
    <w:rsid w:val="001E1AF3"/>
    <w:rsid w:val="001E48B4"/>
    <w:rsid w:val="001F14F0"/>
    <w:rsid w:val="001F3091"/>
    <w:rsid w:val="0020063E"/>
    <w:rsid w:val="00202DB6"/>
    <w:rsid w:val="002037C2"/>
    <w:rsid w:val="00207EC4"/>
    <w:rsid w:val="0021008B"/>
    <w:rsid w:val="002128BD"/>
    <w:rsid w:val="0021570B"/>
    <w:rsid w:val="0021573A"/>
    <w:rsid w:val="0021636D"/>
    <w:rsid w:val="00216C67"/>
    <w:rsid w:val="00217A7E"/>
    <w:rsid w:val="00217D3F"/>
    <w:rsid w:val="0022194A"/>
    <w:rsid w:val="00225277"/>
    <w:rsid w:val="0022772F"/>
    <w:rsid w:val="00230135"/>
    <w:rsid w:val="0023137E"/>
    <w:rsid w:val="0023230A"/>
    <w:rsid w:val="00232905"/>
    <w:rsid w:val="00234929"/>
    <w:rsid w:val="00236872"/>
    <w:rsid w:val="0023742A"/>
    <w:rsid w:val="00240F53"/>
    <w:rsid w:val="00246FA2"/>
    <w:rsid w:val="002479B8"/>
    <w:rsid w:val="00247D9A"/>
    <w:rsid w:val="002553F7"/>
    <w:rsid w:val="00255F8F"/>
    <w:rsid w:val="0026111F"/>
    <w:rsid w:val="002634AB"/>
    <w:rsid w:val="00263CD6"/>
    <w:rsid w:val="002645BB"/>
    <w:rsid w:val="00265D3F"/>
    <w:rsid w:val="002700C4"/>
    <w:rsid w:val="00270B9D"/>
    <w:rsid w:val="002712F3"/>
    <w:rsid w:val="0027193D"/>
    <w:rsid w:val="00272B2B"/>
    <w:rsid w:val="0028207A"/>
    <w:rsid w:val="00282E53"/>
    <w:rsid w:val="0028342C"/>
    <w:rsid w:val="00283D2A"/>
    <w:rsid w:val="00285741"/>
    <w:rsid w:val="00287D2A"/>
    <w:rsid w:val="00293835"/>
    <w:rsid w:val="002A0568"/>
    <w:rsid w:val="002A1901"/>
    <w:rsid w:val="002A1914"/>
    <w:rsid w:val="002A20F0"/>
    <w:rsid w:val="002A40C4"/>
    <w:rsid w:val="002A6A12"/>
    <w:rsid w:val="002B033F"/>
    <w:rsid w:val="002B0D14"/>
    <w:rsid w:val="002B3678"/>
    <w:rsid w:val="002B4BB5"/>
    <w:rsid w:val="002B5E23"/>
    <w:rsid w:val="002B6BBD"/>
    <w:rsid w:val="002C05D5"/>
    <w:rsid w:val="002C10A9"/>
    <w:rsid w:val="002C1D10"/>
    <w:rsid w:val="002C2048"/>
    <w:rsid w:val="002C4119"/>
    <w:rsid w:val="002C52EF"/>
    <w:rsid w:val="002D03ED"/>
    <w:rsid w:val="002D4F98"/>
    <w:rsid w:val="002E058F"/>
    <w:rsid w:val="002E0905"/>
    <w:rsid w:val="002E0F72"/>
    <w:rsid w:val="002E1F6D"/>
    <w:rsid w:val="002E295A"/>
    <w:rsid w:val="002E2CE4"/>
    <w:rsid w:val="002E35CC"/>
    <w:rsid w:val="002E5422"/>
    <w:rsid w:val="002E58B4"/>
    <w:rsid w:val="002F14F7"/>
    <w:rsid w:val="002F4716"/>
    <w:rsid w:val="003029AE"/>
    <w:rsid w:val="003049B3"/>
    <w:rsid w:val="003067FE"/>
    <w:rsid w:val="00310B86"/>
    <w:rsid w:val="00311B36"/>
    <w:rsid w:val="00311EEE"/>
    <w:rsid w:val="0031437D"/>
    <w:rsid w:val="00321ABD"/>
    <w:rsid w:val="00322F92"/>
    <w:rsid w:val="00323D64"/>
    <w:rsid w:val="003241DD"/>
    <w:rsid w:val="00324E0E"/>
    <w:rsid w:val="0032518A"/>
    <w:rsid w:val="003256FE"/>
    <w:rsid w:val="0032718A"/>
    <w:rsid w:val="00327E27"/>
    <w:rsid w:val="00330FA9"/>
    <w:rsid w:val="00334A4D"/>
    <w:rsid w:val="00340C49"/>
    <w:rsid w:val="00341967"/>
    <w:rsid w:val="00341C75"/>
    <w:rsid w:val="0034240A"/>
    <w:rsid w:val="003429E3"/>
    <w:rsid w:val="003429EF"/>
    <w:rsid w:val="00342A41"/>
    <w:rsid w:val="00344D98"/>
    <w:rsid w:val="00347331"/>
    <w:rsid w:val="00351081"/>
    <w:rsid w:val="00357C04"/>
    <w:rsid w:val="00360A67"/>
    <w:rsid w:val="00364AE0"/>
    <w:rsid w:val="003658F3"/>
    <w:rsid w:val="0036624C"/>
    <w:rsid w:val="003703EC"/>
    <w:rsid w:val="00372827"/>
    <w:rsid w:val="0037532C"/>
    <w:rsid w:val="003804EC"/>
    <w:rsid w:val="00381521"/>
    <w:rsid w:val="00381898"/>
    <w:rsid w:val="00382CF5"/>
    <w:rsid w:val="0038321D"/>
    <w:rsid w:val="003837E8"/>
    <w:rsid w:val="003848F1"/>
    <w:rsid w:val="00386654"/>
    <w:rsid w:val="003922AE"/>
    <w:rsid w:val="00394A8F"/>
    <w:rsid w:val="003957AD"/>
    <w:rsid w:val="0039644A"/>
    <w:rsid w:val="00396F44"/>
    <w:rsid w:val="00397B99"/>
    <w:rsid w:val="003A07AA"/>
    <w:rsid w:val="003A1371"/>
    <w:rsid w:val="003A1558"/>
    <w:rsid w:val="003A22D7"/>
    <w:rsid w:val="003A39D4"/>
    <w:rsid w:val="003A4CF2"/>
    <w:rsid w:val="003A61FB"/>
    <w:rsid w:val="003A663F"/>
    <w:rsid w:val="003B0E59"/>
    <w:rsid w:val="003B194D"/>
    <w:rsid w:val="003B2549"/>
    <w:rsid w:val="003B431C"/>
    <w:rsid w:val="003B6F3B"/>
    <w:rsid w:val="003C48F7"/>
    <w:rsid w:val="003C60C8"/>
    <w:rsid w:val="003C68F0"/>
    <w:rsid w:val="003C7548"/>
    <w:rsid w:val="003C7649"/>
    <w:rsid w:val="003D002D"/>
    <w:rsid w:val="003D229E"/>
    <w:rsid w:val="003D3E1D"/>
    <w:rsid w:val="003D53B9"/>
    <w:rsid w:val="003D5455"/>
    <w:rsid w:val="003D691F"/>
    <w:rsid w:val="003E0112"/>
    <w:rsid w:val="003E0CD6"/>
    <w:rsid w:val="003E111B"/>
    <w:rsid w:val="003E1F3C"/>
    <w:rsid w:val="003E2B3A"/>
    <w:rsid w:val="003E2C07"/>
    <w:rsid w:val="003E5AFC"/>
    <w:rsid w:val="003E7FC3"/>
    <w:rsid w:val="003F0F68"/>
    <w:rsid w:val="003F1620"/>
    <w:rsid w:val="003F27B8"/>
    <w:rsid w:val="003F333E"/>
    <w:rsid w:val="003F416C"/>
    <w:rsid w:val="003F4F93"/>
    <w:rsid w:val="003F5C2E"/>
    <w:rsid w:val="003F63E4"/>
    <w:rsid w:val="00403842"/>
    <w:rsid w:val="00403B6C"/>
    <w:rsid w:val="00404020"/>
    <w:rsid w:val="0040506F"/>
    <w:rsid w:val="0040579F"/>
    <w:rsid w:val="004060AE"/>
    <w:rsid w:val="004114A6"/>
    <w:rsid w:val="004122B1"/>
    <w:rsid w:val="00413151"/>
    <w:rsid w:val="00413414"/>
    <w:rsid w:val="00415CC2"/>
    <w:rsid w:val="00417E41"/>
    <w:rsid w:val="00420A66"/>
    <w:rsid w:val="00421031"/>
    <w:rsid w:val="00422CC4"/>
    <w:rsid w:val="00424A05"/>
    <w:rsid w:val="00426181"/>
    <w:rsid w:val="00426353"/>
    <w:rsid w:val="00427639"/>
    <w:rsid w:val="004278CF"/>
    <w:rsid w:val="00430D96"/>
    <w:rsid w:val="004337C4"/>
    <w:rsid w:val="00434C6B"/>
    <w:rsid w:val="00434FC8"/>
    <w:rsid w:val="00436627"/>
    <w:rsid w:val="00437148"/>
    <w:rsid w:val="00440100"/>
    <w:rsid w:val="0044026B"/>
    <w:rsid w:val="004409E8"/>
    <w:rsid w:val="00442107"/>
    <w:rsid w:val="00443895"/>
    <w:rsid w:val="004470BB"/>
    <w:rsid w:val="0044749A"/>
    <w:rsid w:val="00447585"/>
    <w:rsid w:val="00450580"/>
    <w:rsid w:val="00451F37"/>
    <w:rsid w:val="00457459"/>
    <w:rsid w:val="004604F9"/>
    <w:rsid w:val="00461FC5"/>
    <w:rsid w:val="00463666"/>
    <w:rsid w:val="00463991"/>
    <w:rsid w:val="004647BB"/>
    <w:rsid w:val="004655E1"/>
    <w:rsid w:val="00467255"/>
    <w:rsid w:val="0046769D"/>
    <w:rsid w:val="00467B51"/>
    <w:rsid w:val="00470477"/>
    <w:rsid w:val="00470D6F"/>
    <w:rsid w:val="00471BFF"/>
    <w:rsid w:val="00472836"/>
    <w:rsid w:val="00472DCC"/>
    <w:rsid w:val="00473A27"/>
    <w:rsid w:val="00474560"/>
    <w:rsid w:val="00474C2E"/>
    <w:rsid w:val="00475493"/>
    <w:rsid w:val="00475D45"/>
    <w:rsid w:val="004779F6"/>
    <w:rsid w:val="00477A4D"/>
    <w:rsid w:val="00482BE7"/>
    <w:rsid w:val="00491D23"/>
    <w:rsid w:val="00492363"/>
    <w:rsid w:val="0049509B"/>
    <w:rsid w:val="00495DDB"/>
    <w:rsid w:val="00496989"/>
    <w:rsid w:val="00496F5F"/>
    <w:rsid w:val="004A0580"/>
    <w:rsid w:val="004A1D3A"/>
    <w:rsid w:val="004A235D"/>
    <w:rsid w:val="004A2A8C"/>
    <w:rsid w:val="004A625B"/>
    <w:rsid w:val="004A7610"/>
    <w:rsid w:val="004A7E5D"/>
    <w:rsid w:val="004B1ED8"/>
    <w:rsid w:val="004B29DA"/>
    <w:rsid w:val="004B3E3E"/>
    <w:rsid w:val="004B4E29"/>
    <w:rsid w:val="004B66E9"/>
    <w:rsid w:val="004C0A14"/>
    <w:rsid w:val="004C1D33"/>
    <w:rsid w:val="004C5E15"/>
    <w:rsid w:val="004C623E"/>
    <w:rsid w:val="004C7ED5"/>
    <w:rsid w:val="004D153B"/>
    <w:rsid w:val="004D4B24"/>
    <w:rsid w:val="004D7627"/>
    <w:rsid w:val="004E06F9"/>
    <w:rsid w:val="004E2C0E"/>
    <w:rsid w:val="004E51CC"/>
    <w:rsid w:val="004E6462"/>
    <w:rsid w:val="004E776D"/>
    <w:rsid w:val="004F129D"/>
    <w:rsid w:val="004F172C"/>
    <w:rsid w:val="004F18E6"/>
    <w:rsid w:val="004F2DFE"/>
    <w:rsid w:val="004F3EFF"/>
    <w:rsid w:val="004F4D7D"/>
    <w:rsid w:val="00500939"/>
    <w:rsid w:val="005010EE"/>
    <w:rsid w:val="00504EB9"/>
    <w:rsid w:val="00510545"/>
    <w:rsid w:val="00510DA0"/>
    <w:rsid w:val="005111B4"/>
    <w:rsid w:val="00511507"/>
    <w:rsid w:val="00512F50"/>
    <w:rsid w:val="005135B4"/>
    <w:rsid w:val="00517755"/>
    <w:rsid w:val="005229BC"/>
    <w:rsid w:val="00522B4D"/>
    <w:rsid w:val="0052403D"/>
    <w:rsid w:val="0052483A"/>
    <w:rsid w:val="005273EF"/>
    <w:rsid w:val="0053137A"/>
    <w:rsid w:val="00531519"/>
    <w:rsid w:val="00531837"/>
    <w:rsid w:val="0053458E"/>
    <w:rsid w:val="005363FF"/>
    <w:rsid w:val="0054001D"/>
    <w:rsid w:val="00541ADE"/>
    <w:rsid w:val="00542605"/>
    <w:rsid w:val="005448D0"/>
    <w:rsid w:val="0054787B"/>
    <w:rsid w:val="00547969"/>
    <w:rsid w:val="00552972"/>
    <w:rsid w:val="00554E08"/>
    <w:rsid w:val="00556357"/>
    <w:rsid w:val="0055777F"/>
    <w:rsid w:val="00562374"/>
    <w:rsid w:val="005645E9"/>
    <w:rsid w:val="00564B47"/>
    <w:rsid w:val="0056718A"/>
    <w:rsid w:val="00573C4A"/>
    <w:rsid w:val="00575345"/>
    <w:rsid w:val="0057700E"/>
    <w:rsid w:val="00581713"/>
    <w:rsid w:val="005817D6"/>
    <w:rsid w:val="00584838"/>
    <w:rsid w:val="00585F6B"/>
    <w:rsid w:val="00593228"/>
    <w:rsid w:val="00594A4A"/>
    <w:rsid w:val="00594E87"/>
    <w:rsid w:val="005954DF"/>
    <w:rsid w:val="0059598C"/>
    <w:rsid w:val="00596056"/>
    <w:rsid w:val="005966FA"/>
    <w:rsid w:val="0059788C"/>
    <w:rsid w:val="00597946"/>
    <w:rsid w:val="00597BBE"/>
    <w:rsid w:val="005A3F21"/>
    <w:rsid w:val="005A53B8"/>
    <w:rsid w:val="005A58FD"/>
    <w:rsid w:val="005A6C8D"/>
    <w:rsid w:val="005B0238"/>
    <w:rsid w:val="005B06A7"/>
    <w:rsid w:val="005B1985"/>
    <w:rsid w:val="005B27B9"/>
    <w:rsid w:val="005B4E5D"/>
    <w:rsid w:val="005B5B24"/>
    <w:rsid w:val="005B6184"/>
    <w:rsid w:val="005C08B3"/>
    <w:rsid w:val="005C09DB"/>
    <w:rsid w:val="005D1ACE"/>
    <w:rsid w:val="005D27D6"/>
    <w:rsid w:val="005D2DEB"/>
    <w:rsid w:val="005D3C67"/>
    <w:rsid w:val="005D49C8"/>
    <w:rsid w:val="005D4AC4"/>
    <w:rsid w:val="005E0263"/>
    <w:rsid w:val="005E075A"/>
    <w:rsid w:val="005E3DCF"/>
    <w:rsid w:val="005E48EC"/>
    <w:rsid w:val="005E4D7B"/>
    <w:rsid w:val="005E5087"/>
    <w:rsid w:val="005E743B"/>
    <w:rsid w:val="005F136C"/>
    <w:rsid w:val="005F242E"/>
    <w:rsid w:val="005F29CD"/>
    <w:rsid w:val="005F5FDD"/>
    <w:rsid w:val="005F70C7"/>
    <w:rsid w:val="005F7D48"/>
    <w:rsid w:val="00601748"/>
    <w:rsid w:val="00601C53"/>
    <w:rsid w:val="006041E4"/>
    <w:rsid w:val="00604CF1"/>
    <w:rsid w:val="0060508A"/>
    <w:rsid w:val="00605C2F"/>
    <w:rsid w:val="00606E3F"/>
    <w:rsid w:val="00607B31"/>
    <w:rsid w:val="006115C2"/>
    <w:rsid w:val="00611F39"/>
    <w:rsid w:val="0061522A"/>
    <w:rsid w:val="00621692"/>
    <w:rsid w:val="0062712D"/>
    <w:rsid w:val="00627B85"/>
    <w:rsid w:val="00631CD7"/>
    <w:rsid w:val="006321AF"/>
    <w:rsid w:val="00634B57"/>
    <w:rsid w:val="00635B27"/>
    <w:rsid w:val="00637C7B"/>
    <w:rsid w:val="00641CA6"/>
    <w:rsid w:val="00643476"/>
    <w:rsid w:val="006445BC"/>
    <w:rsid w:val="00646390"/>
    <w:rsid w:val="00646E2C"/>
    <w:rsid w:val="006477A2"/>
    <w:rsid w:val="006508E7"/>
    <w:rsid w:val="00650B00"/>
    <w:rsid w:val="00651AC6"/>
    <w:rsid w:val="006542F4"/>
    <w:rsid w:val="00660E7B"/>
    <w:rsid w:val="00661276"/>
    <w:rsid w:val="00661C45"/>
    <w:rsid w:val="00661E33"/>
    <w:rsid w:val="00661E61"/>
    <w:rsid w:val="00662E84"/>
    <w:rsid w:val="006655C2"/>
    <w:rsid w:val="00665799"/>
    <w:rsid w:val="00667D20"/>
    <w:rsid w:val="00671AF9"/>
    <w:rsid w:val="006735F7"/>
    <w:rsid w:val="00674D50"/>
    <w:rsid w:val="00675CA0"/>
    <w:rsid w:val="006823D2"/>
    <w:rsid w:val="00682BEB"/>
    <w:rsid w:val="006852A9"/>
    <w:rsid w:val="00685DCD"/>
    <w:rsid w:val="0068682C"/>
    <w:rsid w:val="00690AEB"/>
    <w:rsid w:val="00690F14"/>
    <w:rsid w:val="00691A89"/>
    <w:rsid w:val="00693135"/>
    <w:rsid w:val="00695D3C"/>
    <w:rsid w:val="0069613A"/>
    <w:rsid w:val="006979FF"/>
    <w:rsid w:val="00697CA5"/>
    <w:rsid w:val="006A5620"/>
    <w:rsid w:val="006A6546"/>
    <w:rsid w:val="006A7FBF"/>
    <w:rsid w:val="006B2468"/>
    <w:rsid w:val="006B2706"/>
    <w:rsid w:val="006B4C3D"/>
    <w:rsid w:val="006B6AC6"/>
    <w:rsid w:val="006B6CF1"/>
    <w:rsid w:val="006C0835"/>
    <w:rsid w:val="006C13B2"/>
    <w:rsid w:val="006C2008"/>
    <w:rsid w:val="006C58D0"/>
    <w:rsid w:val="006C6A8D"/>
    <w:rsid w:val="006C798B"/>
    <w:rsid w:val="006D1284"/>
    <w:rsid w:val="006D60C4"/>
    <w:rsid w:val="006E0E8B"/>
    <w:rsid w:val="006E19CB"/>
    <w:rsid w:val="006E2595"/>
    <w:rsid w:val="006E389A"/>
    <w:rsid w:val="006E410D"/>
    <w:rsid w:val="006E4BE4"/>
    <w:rsid w:val="006E5DC9"/>
    <w:rsid w:val="006F02F9"/>
    <w:rsid w:val="006F095D"/>
    <w:rsid w:val="006F24B3"/>
    <w:rsid w:val="006F37DD"/>
    <w:rsid w:val="006F3AE0"/>
    <w:rsid w:val="006F4898"/>
    <w:rsid w:val="006F4C32"/>
    <w:rsid w:val="00700A59"/>
    <w:rsid w:val="0070373C"/>
    <w:rsid w:val="00706202"/>
    <w:rsid w:val="0070720E"/>
    <w:rsid w:val="00711311"/>
    <w:rsid w:val="00712179"/>
    <w:rsid w:val="007124A0"/>
    <w:rsid w:val="00712FDE"/>
    <w:rsid w:val="00713805"/>
    <w:rsid w:val="00713A36"/>
    <w:rsid w:val="00714555"/>
    <w:rsid w:val="007150F1"/>
    <w:rsid w:val="007152F9"/>
    <w:rsid w:val="00715CB0"/>
    <w:rsid w:val="00717040"/>
    <w:rsid w:val="0072098B"/>
    <w:rsid w:val="00723B39"/>
    <w:rsid w:val="0072704A"/>
    <w:rsid w:val="007302C7"/>
    <w:rsid w:val="00730AFC"/>
    <w:rsid w:val="00732C46"/>
    <w:rsid w:val="007339C0"/>
    <w:rsid w:val="00734936"/>
    <w:rsid w:val="00735AF5"/>
    <w:rsid w:val="00737C60"/>
    <w:rsid w:val="0074070A"/>
    <w:rsid w:val="007436A5"/>
    <w:rsid w:val="00743F3A"/>
    <w:rsid w:val="0074506F"/>
    <w:rsid w:val="007516C8"/>
    <w:rsid w:val="00751E25"/>
    <w:rsid w:val="00752484"/>
    <w:rsid w:val="00754DFC"/>
    <w:rsid w:val="0075503F"/>
    <w:rsid w:val="00762DA2"/>
    <w:rsid w:val="00764200"/>
    <w:rsid w:val="00766897"/>
    <w:rsid w:val="00770068"/>
    <w:rsid w:val="00770EF6"/>
    <w:rsid w:val="00773ADC"/>
    <w:rsid w:val="00775709"/>
    <w:rsid w:val="0077787B"/>
    <w:rsid w:val="007808A6"/>
    <w:rsid w:val="00780F54"/>
    <w:rsid w:val="00783706"/>
    <w:rsid w:val="00783761"/>
    <w:rsid w:val="007838CA"/>
    <w:rsid w:val="00784B46"/>
    <w:rsid w:val="00786ACD"/>
    <w:rsid w:val="00787CD8"/>
    <w:rsid w:val="0079156E"/>
    <w:rsid w:val="00791FA2"/>
    <w:rsid w:val="0079350C"/>
    <w:rsid w:val="00793C27"/>
    <w:rsid w:val="00795074"/>
    <w:rsid w:val="00796A11"/>
    <w:rsid w:val="00796DC7"/>
    <w:rsid w:val="007A104A"/>
    <w:rsid w:val="007A36D7"/>
    <w:rsid w:val="007A457C"/>
    <w:rsid w:val="007B198A"/>
    <w:rsid w:val="007B3013"/>
    <w:rsid w:val="007B5415"/>
    <w:rsid w:val="007B63F6"/>
    <w:rsid w:val="007B6B1C"/>
    <w:rsid w:val="007C0392"/>
    <w:rsid w:val="007C0A2B"/>
    <w:rsid w:val="007C15C8"/>
    <w:rsid w:val="007C447E"/>
    <w:rsid w:val="007C5B13"/>
    <w:rsid w:val="007C6EDC"/>
    <w:rsid w:val="007C7400"/>
    <w:rsid w:val="007C7869"/>
    <w:rsid w:val="007D0DC2"/>
    <w:rsid w:val="007D30B5"/>
    <w:rsid w:val="007D352F"/>
    <w:rsid w:val="007E0454"/>
    <w:rsid w:val="007E1CED"/>
    <w:rsid w:val="007E492C"/>
    <w:rsid w:val="007E6028"/>
    <w:rsid w:val="007E6F5F"/>
    <w:rsid w:val="007E6F7B"/>
    <w:rsid w:val="007F0257"/>
    <w:rsid w:val="007F113D"/>
    <w:rsid w:val="007F12C2"/>
    <w:rsid w:val="007F5810"/>
    <w:rsid w:val="007F5FB4"/>
    <w:rsid w:val="007F6201"/>
    <w:rsid w:val="007F6A99"/>
    <w:rsid w:val="007F6B28"/>
    <w:rsid w:val="00800FBF"/>
    <w:rsid w:val="00801C0E"/>
    <w:rsid w:val="00801C9E"/>
    <w:rsid w:val="00804398"/>
    <w:rsid w:val="00804FEA"/>
    <w:rsid w:val="00805EA5"/>
    <w:rsid w:val="008100BC"/>
    <w:rsid w:val="00811594"/>
    <w:rsid w:val="00811C41"/>
    <w:rsid w:val="008124AB"/>
    <w:rsid w:val="008134E5"/>
    <w:rsid w:val="00813ACB"/>
    <w:rsid w:val="0081762A"/>
    <w:rsid w:val="008214FE"/>
    <w:rsid w:val="00821B38"/>
    <w:rsid w:val="008221B2"/>
    <w:rsid w:val="0082257A"/>
    <w:rsid w:val="00823DDC"/>
    <w:rsid w:val="008240B9"/>
    <w:rsid w:val="008242EB"/>
    <w:rsid w:val="00824EC2"/>
    <w:rsid w:val="00827549"/>
    <w:rsid w:val="0082796F"/>
    <w:rsid w:val="00833702"/>
    <w:rsid w:val="00835521"/>
    <w:rsid w:val="00835E72"/>
    <w:rsid w:val="00837487"/>
    <w:rsid w:val="008412E9"/>
    <w:rsid w:val="00842CE3"/>
    <w:rsid w:val="00843C6D"/>
    <w:rsid w:val="00844E46"/>
    <w:rsid w:val="0084648B"/>
    <w:rsid w:val="00851118"/>
    <w:rsid w:val="008515E0"/>
    <w:rsid w:val="0085179F"/>
    <w:rsid w:val="008531DF"/>
    <w:rsid w:val="008547BE"/>
    <w:rsid w:val="00854800"/>
    <w:rsid w:val="00855878"/>
    <w:rsid w:val="00856BA3"/>
    <w:rsid w:val="00860033"/>
    <w:rsid w:val="008656CC"/>
    <w:rsid w:val="0086792B"/>
    <w:rsid w:val="0087090A"/>
    <w:rsid w:val="00871E66"/>
    <w:rsid w:val="00874708"/>
    <w:rsid w:val="008749F6"/>
    <w:rsid w:val="00874DEC"/>
    <w:rsid w:val="008815E8"/>
    <w:rsid w:val="00882B0A"/>
    <w:rsid w:val="00884299"/>
    <w:rsid w:val="0088614C"/>
    <w:rsid w:val="00887645"/>
    <w:rsid w:val="00887D92"/>
    <w:rsid w:val="00890104"/>
    <w:rsid w:val="0089329D"/>
    <w:rsid w:val="00894EE1"/>
    <w:rsid w:val="008958D1"/>
    <w:rsid w:val="008971D8"/>
    <w:rsid w:val="008979F8"/>
    <w:rsid w:val="00897BA1"/>
    <w:rsid w:val="008A386B"/>
    <w:rsid w:val="008A42E0"/>
    <w:rsid w:val="008A4D20"/>
    <w:rsid w:val="008A5D8B"/>
    <w:rsid w:val="008A65A7"/>
    <w:rsid w:val="008B097F"/>
    <w:rsid w:val="008B2784"/>
    <w:rsid w:val="008B6653"/>
    <w:rsid w:val="008C04B0"/>
    <w:rsid w:val="008C0F07"/>
    <w:rsid w:val="008C1825"/>
    <w:rsid w:val="008C1ADF"/>
    <w:rsid w:val="008C4662"/>
    <w:rsid w:val="008C50DA"/>
    <w:rsid w:val="008C5682"/>
    <w:rsid w:val="008D0E86"/>
    <w:rsid w:val="008D0F45"/>
    <w:rsid w:val="008D2768"/>
    <w:rsid w:val="008D53C8"/>
    <w:rsid w:val="008D54BA"/>
    <w:rsid w:val="008D5A1F"/>
    <w:rsid w:val="008E113B"/>
    <w:rsid w:val="008E138D"/>
    <w:rsid w:val="008E395C"/>
    <w:rsid w:val="008E4A0F"/>
    <w:rsid w:val="008E52A1"/>
    <w:rsid w:val="008E52C5"/>
    <w:rsid w:val="008E6C2A"/>
    <w:rsid w:val="008E7B9A"/>
    <w:rsid w:val="008F2F2E"/>
    <w:rsid w:val="008F733E"/>
    <w:rsid w:val="008F79E5"/>
    <w:rsid w:val="008F7B07"/>
    <w:rsid w:val="009023F9"/>
    <w:rsid w:val="009077AE"/>
    <w:rsid w:val="00911ABC"/>
    <w:rsid w:val="00912875"/>
    <w:rsid w:val="00912989"/>
    <w:rsid w:val="0091351F"/>
    <w:rsid w:val="00913B92"/>
    <w:rsid w:val="00915D75"/>
    <w:rsid w:val="00916CB3"/>
    <w:rsid w:val="00917E36"/>
    <w:rsid w:val="0092015F"/>
    <w:rsid w:val="00922579"/>
    <w:rsid w:val="00923F00"/>
    <w:rsid w:val="00924626"/>
    <w:rsid w:val="00925F98"/>
    <w:rsid w:val="00931128"/>
    <w:rsid w:val="00932353"/>
    <w:rsid w:val="00933C7E"/>
    <w:rsid w:val="00936980"/>
    <w:rsid w:val="00936BED"/>
    <w:rsid w:val="0093709A"/>
    <w:rsid w:val="009509AB"/>
    <w:rsid w:val="00951983"/>
    <w:rsid w:val="00952694"/>
    <w:rsid w:val="0095339A"/>
    <w:rsid w:val="00957050"/>
    <w:rsid w:val="00960369"/>
    <w:rsid w:val="009610EF"/>
    <w:rsid w:val="00963A2D"/>
    <w:rsid w:val="00964138"/>
    <w:rsid w:val="00965369"/>
    <w:rsid w:val="009653DF"/>
    <w:rsid w:val="00965F10"/>
    <w:rsid w:val="00966517"/>
    <w:rsid w:val="00967E5E"/>
    <w:rsid w:val="0097121C"/>
    <w:rsid w:val="009716A0"/>
    <w:rsid w:val="00972F06"/>
    <w:rsid w:val="00973157"/>
    <w:rsid w:val="00974009"/>
    <w:rsid w:val="009749A0"/>
    <w:rsid w:val="009766C5"/>
    <w:rsid w:val="00977265"/>
    <w:rsid w:val="00980806"/>
    <w:rsid w:val="00985275"/>
    <w:rsid w:val="009866D6"/>
    <w:rsid w:val="0098734F"/>
    <w:rsid w:val="0099160A"/>
    <w:rsid w:val="0099413D"/>
    <w:rsid w:val="00995B7D"/>
    <w:rsid w:val="009A1641"/>
    <w:rsid w:val="009A2C4B"/>
    <w:rsid w:val="009A5056"/>
    <w:rsid w:val="009A5588"/>
    <w:rsid w:val="009A5771"/>
    <w:rsid w:val="009A5F08"/>
    <w:rsid w:val="009B0C36"/>
    <w:rsid w:val="009B112B"/>
    <w:rsid w:val="009B59CE"/>
    <w:rsid w:val="009B6580"/>
    <w:rsid w:val="009B6C91"/>
    <w:rsid w:val="009B7629"/>
    <w:rsid w:val="009C0F1D"/>
    <w:rsid w:val="009C1948"/>
    <w:rsid w:val="009C34BC"/>
    <w:rsid w:val="009C40B8"/>
    <w:rsid w:val="009C6CFE"/>
    <w:rsid w:val="009C6D61"/>
    <w:rsid w:val="009D0F5D"/>
    <w:rsid w:val="009D1DC4"/>
    <w:rsid w:val="009D1E22"/>
    <w:rsid w:val="009D1FB1"/>
    <w:rsid w:val="009D3D87"/>
    <w:rsid w:val="009D44B1"/>
    <w:rsid w:val="009E10C7"/>
    <w:rsid w:val="009E17C7"/>
    <w:rsid w:val="009E3E7B"/>
    <w:rsid w:val="009E6263"/>
    <w:rsid w:val="009E6951"/>
    <w:rsid w:val="009E7D06"/>
    <w:rsid w:val="009F09C7"/>
    <w:rsid w:val="009F0BB7"/>
    <w:rsid w:val="009F1AB5"/>
    <w:rsid w:val="009F1D10"/>
    <w:rsid w:val="009F2363"/>
    <w:rsid w:val="009F265E"/>
    <w:rsid w:val="009F3499"/>
    <w:rsid w:val="00A039FA"/>
    <w:rsid w:val="00A0491A"/>
    <w:rsid w:val="00A07601"/>
    <w:rsid w:val="00A13147"/>
    <w:rsid w:val="00A13C85"/>
    <w:rsid w:val="00A2056C"/>
    <w:rsid w:val="00A2188F"/>
    <w:rsid w:val="00A222A2"/>
    <w:rsid w:val="00A230A4"/>
    <w:rsid w:val="00A26C1A"/>
    <w:rsid w:val="00A27EC7"/>
    <w:rsid w:val="00A3443E"/>
    <w:rsid w:val="00A35578"/>
    <w:rsid w:val="00A36F0A"/>
    <w:rsid w:val="00A418F3"/>
    <w:rsid w:val="00A41C9B"/>
    <w:rsid w:val="00A42695"/>
    <w:rsid w:val="00A428A4"/>
    <w:rsid w:val="00A431B9"/>
    <w:rsid w:val="00A43E5B"/>
    <w:rsid w:val="00A447F9"/>
    <w:rsid w:val="00A461CD"/>
    <w:rsid w:val="00A5153B"/>
    <w:rsid w:val="00A53D1F"/>
    <w:rsid w:val="00A557E0"/>
    <w:rsid w:val="00A5642D"/>
    <w:rsid w:val="00A56A51"/>
    <w:rsid w:val="00A62409"/>
    <w:rsid w:val="00A6370B"/>
    <w:rsid w:val="00A6649E"/>
    <w:rsid w:val="00A667F5"/>
    <w:rsid w:val="00A6697A"/>
    <w:rsid w:val="00A66A2E"/>
    <w:rsid w:val="00A676C7"/>
    <w:rsid w:val="00A67BB5"/>
    <w:rsid w:val="00A67CEF"/>
    <w:rsid w:val="00A70CCB"/>
    <w:rsid w:val="00A72B62"/>
    <w:rsid w:val="00A73C87"/>
    <w:rsid w:val="00A73FC4"/>
    <w:rsid w:val="00A768FF"/>
    <w:rsid w:val="00A8068D"/>
    <w:rsid w:val="00A82601"/>
    <w:rsid w:val="00A8320E"/>
    <w:rsid w:val="00A83308"/>
    <w:rsid w:val="00A83420"/>
    <w:rsid w:val="00A84A89"/>
    <w:rsid w:val="00A84C44"/>
    <w:rsid w:val="00A87389"/>
    <w:rsid w:val="00A90309"/>
    <w:rsid w:val="00A909B8"/>
    <w:rsid w:val="00A91C48"/>
    <w:rsid w:val="00A9666E"/>
    <w:rsid w:val="00A966C1"/>
    <w:rsid w:val="00A97625"/>
    <w:rsid w:val="00AA3026"/>
    <w:rsid w:val="00AA39E2"/>
    <w:rsid w:val="00AB0683"/>
    <w:rsid w:val="00AB0B50"/>
    <w:rsid w:val="00AB1B4F"/>
    <w:rsid w:val="00AB1B67"/>
    <w:rsid w:val="00AB2C45"/>
    <w:rsid w:val="00AB59B8"/>
    <w:rsid w:val="00AC0339"/>
    <w:rsid w:val="00AC44D0"/>
    <w:rsid w:val="00AC5255"/>
    <w:rsid w:val="00AC717B"/>
    <w:rsid w:val="00AD0703"/>
    <w:rsid w:val="00AD2FE9"/>
    <w:rsid w:val="00AD3107"/>
    <w:rsid w:val="00AD7EAF"/>
    <w:rsid w:val="00AE09AC"/>
    <w:rsid w:val="00AE1764"/>
    <w:rsid w:val="00AE25BF"/>
    <w:rsid w:val="00AE288B"/>
    <w:rsid w:val="00AE2A72"/>
    <w:rsid w:val="00AE3B1D"/>
    <w:rsid w:val="00AE46DA"/>
    <w:rsid w:val="00AE5013"/>
    <w:rsid w:val="00AE5105"/>
    <w:rsid w:val="00AE546C"/>
    <w:rsid w:val="00AE7628"/>
    <w:rsid w:val="00AE77A0"/>
    <w:rsid w:val="00AE77BD"/>
    <w:rsid w:val="00AE7D58"/>
    <w:rsid w:val="00AF13CD"/>
    <w:rsid w:val="00AF3745"/>
    <w:rsid w:val="00AF3A00"/>
    <w:rsid w:val="00AF4873"/>
    <w:rsid w:val="00B01089"/>
    <w:rsid w:val="00B018DE"/>
    <w:rsid w:val="00B02A39"/>
    <w:rsid w:val="00B036D1"/>
    <w:rsid w:val="00B046D5"/>
    <w:rsid w:val="00B0535C"/>
    <w:rsid w:val="00B128CC"/>
    <w:rsid w:val="00B15FF5"/>
    <w:rsid w:val="00B20045"/>
    <w:rsid w:val="00B20914"/>
    <w:rsid w:val="00B243F6"/>
    <w:rsid w:val="00B25370"/>
    <w:rsid w:val="00B25E83"/>
    <w:rsid w:val="00B31F36"/>
    <w:rsid w:val="00B322FC"/>
    <w:rsid w:val="00B354D3"/>
    <w:rsid w:val="00B35A45"/>
    <w:rsid w:val="00B35CCE"/>
    <w:rsid w:val="00B36607"/>
    <w:rsid w:val="00B37680"/>
    <w:rsid w:val="00B4184C"/>
    <w:rsid w:val="00B41B2B"/>
    <w:rsid w:val="00B4213E"/>
    <w:rsid w:val="00B4219E"/>
    <w:rsid w:val="00B4243F"/>
    <w:rsid w:val="00B44849"/>
    <w:rsid w:val="00B45969"/>
    <w:rsid w:val="00B54DE2"/>
    <w:rsid w:val="00B554B9"/>
    <w:rsid w:val="00B55D99"/>
    <w:rsid w:val="00B5726D"/>
    <w:rsid w:val="00B604A1"/>
    <w:rsid w:val="00B62D69"/>
    <w:rsid w:val="00B62DE5"/>
    <w:rsid w:val="00B6404D"/>
    <w:rsid w:val="00B66995"/>
    <w:rsid w:val="00B6729E"/>
    <w:rsid w:val="00B70FA7"/>
    <w:rsid w:val="00B73551"/>
    <w:rsid w:val="00B740F8"/>
    <w:rsid w:val="00B76663"/>
    <w:rsid w:val="00B7706B"/>
    <w:rsid w:val="00B8004B"/>
    <w:rsid w:val="00B82E7C"/>
    <w:rsid w:val="00B86FB2"/>
    <w:rsid w:val="00B92A7C"/>
    <w:rsid w:val="00B93D6F"/>
    <w:rsid w:val="00B94783"/>
    <w:rsid w:val="00B95926"/>
    <w:rsid w:val="00B979B0"/>
    <w:rsid w:val="00BA0784"/>
    <w:rsid w:val="00BA1CF9"/>
    <w:rsid w:val="00BA2644"/>
    <w:rsid w:val="00BA467B"/>
    <w:rsid w:val="00BA4EFD"/>
    <w:rsid w:val="00BA579E"/>
    <w:rsid w:val="00BC1C5C"/>
    <w:rsid w:val="00BC73EF"/>
    <w:rsid w:val="00BD4FCF"/>
    <w:rsid w:val="00BD7F5E"/>
    <w:rsid w:val="00BE1BD7"/>
    <w:rsid w:val="00BE2D7A"/>
    <w:rsid w:val="00BF0B7D"/>
    <w:rsid w:val="00BF0D13"/>
    <w:rsid w:val="00BF2EE7"/>
    <w:rsid w:val="00BF4D23"/>
    <w:rsid w:val="00BF598F"/>
    <w:rsid w:val="00C015DE"/>
    <w:rsid w:val="00C023A8"/>
    <w:rsid w:val="00C033F6"/>
    <w:rsid w:val="00C0361B"/>
    <w:rsid w:val="00C039A1"/>
    <w:rsid w:val="00C06B3E"/>
    <w:rsid w:val="00C07516"/>
    <w:rsid w:val="00C11035"/>
    <w:rsid w:val="00C11DCB"/>
    <w:rsid w:val="00C1636F"/>
    <w:rsid w:val="00C233E0"/>
    <w:rsid w:val="00C25015"/>
    <w:rsid w:val="00C27335"/>
    <w:rsid w:val="00C27D10"/>
    <w:rsid w:val="00C302DD"/>
    <w:rsid w:val="00C41832"/>
    <w:rsid w:val="00C4326A"/>
    <w:rsid w:val="00C43E65"/>
    <w:rsid w:val="00C4401E"/>
    <w:rsid w:val="00C474F4"/>
    <w:rsid w:val="00C47D3F"/>
    <w:rsid w:val="00C512E9"/>
    <w:rsid w:val="00C53F85"/>
    <w:rsid w:val="00C54A79"/>
    <w:rsid w:val="00C54E55"/>
    <w:rsid w:val="00C55CA6"/>
    <w:rsid w:val="00C6069D"/>
    <w:rsid w:val="00C61109"/>
    <w:rsid w:val="00C618AB"/>
    <w:rsid w:val="00C62560"/>
    <w:rsid w:val="00C641E2"/>
    <w:rsid w:val="00C650C5"/>
    <w:rsid w:val="00C65D01"/>
    <w:rsid w:val="00C74EA6"/>
    <w:rsid w:val="00C756F3"/>
    <w:rsid w:val="00C76108"/>
    <w:rsid w:val="00C76C4A"/>
    <w:rsid w:val="00C8094A"/>
    <w:rsid w:val="00C80C67"/>
    <w:rsid w:val="00C82F1D"/>
    <w:rsid w:val="00C84268"/>
    <w:rsid w:val="00C874A4"/>
    <w:rsid w:val="00C9142B"/>
    <w:rsid w:val="00C93396"/>
    <w:rsid w:val="00C97B68"/>
    <w:rsid w:val="00CA0956"/>
    <w:rsid w:val="00CA34AA"/>
    <w:rsid w:val="00CA3C1A"/>
    <w:rsid w:val="00CA40F7"/>
    <w:rsid w:val="00CA50AE"/>
    <w:rsid w:val="00CA58AF"/>
    <w:rsid w:val="00CA6916"/>
    <w:rsid w:val="00CB0643"/>
    <w:rsid w:val="00CB0C00"/>
    <w:rsid w:val="00CB372D"/>
    <w:rsid w:val="00CB40EB"/>
    <w:rsid w:val="00CB4288"/>
    <w:rsid w:val="00CB4754"/>
    <w:rsid w:val="00CB62A1"/>
    <w:rsid w:val="00CC2FBF"/>
    <w:rsid w:val="00CC3236"/>
    <w:rsid w:val="00CC4E81"/>
    <w:rsid w:val="00CC5380"/>
    <w:rsid w:val="00CC7402"/>
    <w:rsid w:val="00CD02F6"/>
    <w:rsid w:val="00CD05AF"/>
    <w:rsid w:val="00CD218A"/>
    <w:rsid w:val="00CD450F"/>
    <w:rsid w:val="00CD4B4F"/>
    <w:rsid w:val="00CD5814"/>
    <w:rsid w:val="00CD5C8C"/>
    <w:rsid w:val="00CD6FEC"/>
    <w:rsid w:val="00CE0183"/>
    <w:rsid w:val="00CE0559"/>
    <w:rsid w:val="00CE247D"/>
    <w:rsid w:val="00CE4CF8"/>
    <w:rsid w:val="00CE550C"/>
    <w:rsid w:val="00CF0701"/>
    <w:rsid w:val="00CF119E"/>
    <w:rsid w:val="00CF1D20"/>
    <w:rsid w:val="00CF213F"/>
    <w:rsid w:val="00CF29B7"/>
    <w:rsid w:val="00CF31A9"/>
    <w:rsid w:val="00CF3BFF"/>
    <w:rsid w:val="00CF6370"/>
    <w:rsid w:val="00D00131"/>
    <w:rsid w:val="00D00DA5"/>
    <w:rsid w:val="00D04BBA"/>
    <w:rsid w:val="00D05870"/>
    <w:rsid w:val="00D063FD"/>
    <w:rsid w:val="00D06AA5"/>
    <w:rsid w:val="00D06B22"/>
    <w:rsid w:val="00D10D15"/>
    <w:rsid w:val="00D11E35"/>
    <w:rsid w:val="00D14895"/>
    <w:rsid w:val="00D14A76"/>
    <w:rsid w:val="00D2062E"/>
    <w:rsid w:val="00D2120C"/>
    <w:rsid w:val="00D22365"/>
    <w:rsid w:val="00D23857"/>
    <w:rsid w:val="00D2424F"/>
    <w:rsid w:val="00D266DE"/>
    <w:rsid w:val="00D331E4"/>
    <w:rsid w:val="00D353CE"/>
    <w:rsid w:val="00D365C4"/>
    <w:rsid w:val="00D403A7"/>
    <w:rsid w:val="00D41773"/>
    <w:rsid w:val="00D44958"/>
    <w:rsid w:val="00D540C7"/>
    <w:rsid w:val="00D54802"/>
    <w:rsid w:val="00D556AD"/>
    <w:rsid w:val="00D5627D"/>
    <w:rsid w:val="00D56FC7"/>
    <w:rsid w:val="00D57AFC"/>
    <w:rsid w:val="00D6133F"/>
    <w:rsid w:val="00D6381D"/>
    <w:rsid w:val="00D64598"/>
    <w:rsid w:val="00D64CCA"/>
    <w:rsid w:val="00D701A5"/>
    <w:rsid w:val="00D72178"/>
    <w:rsid w:val="00D77036"/>
    <w:rsid w:val="00D770BE"/>
    <w:rsid w:val="00D77EAF"/>
    <w:rsid w:val="00D800C3"/>
    <w:rsid w:val="00D81554"/>
    <w:rsid w:val="00D817BB"/>
    <w:rsid w:val="00D8184E"/>
    <w:rsid w:val="00D82CFA"/>
    <w:rsid w:val="00D82FE7"/>
    <w:rsid w:val="00D842F4"/>
    <w:rsid w:val="00D846B2"/>
    <w:rsid w:val="00D85AE6"/>
    <w:rsid w:val="00D86818"/>
    <w:rsid w:val="00D90439"/>
    <w:rsid w:val="00D95161"/>
    <w:rsid w:val="00D95452"/>
    <w:rsid w:val="00D9562B"/>
    <w:rsid w:val="00D96239"/>
    <w:rsid w:val="00DA0B3D"/>
    <w:rsid w:val="00DA1623"/>
    <w:rsid w:val="00DA4A80"/>
    <w:rsid w:val="00DB07D9"/>
    <w:rsid w:val="00DB09B3"/>
    <w:rsid w:val="00DB4DBE"/>
    <w:rsid w:val="00DC14B7"/>
    <w:rsid w:val="00DC5384"/>
    <w:rsid w:val="00DC6F09"/>
    <w:rsid w:val="00DD2CED"/>
    <w:rsid w:val="00DD4790"/>
    <w:rsid w:val="00DD485C"/>
    <w:rsid w:val="00DD4D94"/>
    <w:rsid w:val="00DD790B"/>
    <w:rsid w:val="00DD7A24"/>
    <w:rsid w:val="00DE3CD1"/>
    <w:rsid w:val="00DE401F"/>
    <w:rsid w:val="00DE5EC2"/>
    <w:rsid w:val="00DF1808"/>
    <w:rsid w:val="00DF2956"/>
    <w:rsid w:val="00DF2D3B"/>
    <w:rsid w:val="00DF5E28"/>
    <w:rsid w:val="00DF61AA"/>
    <w:rsid w:val="00E0261B"/>
    <w:rsid w:val="00E02992"/>
    <w:rsid w:val="00E07E79"/>
    <w:rsid w:val="00E07F8F"/>
    <w:rsid w:val="00E1097A"/>
    <w:rsid w:val="00E10A16"/>
    <w:rsid w:val="00E11287"/>
    <w:rsid w:val="00E12606"/>
    <w:rsid w:val="00E20198"/>
    <w:rsid w:val="00E21786"/>
    <w:rsid w:val="00E2277D"/>
    <w:rsid w:val="00E2391F"/>
    <w:rsid w:val="00E31748"/>
    <w:rsid w:val="00E31FF6"/>
    <w:rsid w:val="00E349EE"/>
    <w:rsid w:val="00E35194"/>
    <w:rsid w:val="00E37A7B"/>
    <w:rsid w:val="00E46651"/>
    <w:rsid w:val="00E4721B"/>
    <w:rsid w:val="00E50313"/>
    <w:rsid w:val="00E505E4"/>
    <w:rsid w:val="00E50BE4"/>
    <w:rsid w:val="00E53A3F"/>
    <w:rsid w:val="00E55862"/>
    <w:rsid w:val="00E57674"/>
    <w:rsid w:val="00E60C18"/>
    <w:rsid w:val="00E6359E"/>
    <w:rsid w:val="00E65881"/>
    <w:rsid w:val="00E67060"/>
    <w:rsid w:val="00E67AA7"/>
    <w:rsid w:val="00E738A4"/>
    <w:rsid w:val="00E7601D"/>
    <w:rsid w:val="00E7722A"/>
    <w:rsid w:val="00E802EE"/>
    <w:rsid w:val="00E828D0"/>
    <w:rsid w:val="00E82ECC"/>
    <w:rsid w:val="00E86A30"/>
    <w:rsid w:val="00E86E0A"/>
    <w:rsid w:val="00E9230A"/>
    <w:rsid w:val="00E92646"/>
    <w:rsid w:val="00E9557C"/>
    <w:rsid w:val="00EA0C1A"/>
    <w:rsid w:val="00EA2CE9"/>
    <w:rsid w:val="00EA3128"/>
    <w:rsid w:val="00EA3FBE"/>
    <w:rsid w:val="00EA46AD"/>
    <w:rsid w:val="00EA4CA9"/>
    <w:rsid w:val="00EA70DE"/>
    <w:rsid w:val="00EB2BE9"/>
    <w:rsid w:val="00EB3102"/>
    <w:rsid w:val="00EB370D"/>
    <w:rsid w:val="00EB44F7"/>
    <w:rsid w:val="00EB6F09"/>
    <w:rsid w:val="00EB7B08"/>
    <w:rsid w:val="00EC1460"/>
    <w:rsid w:val="00EC6794"/>
    <w:rsid w:val="00EC67C6"/>
    <w:rsid w:val="00ED272B"/>
    <w:rsid w:val="00ED29B6"/>
    <w:rsid w:val="00ED2D78"/>
    <w:rsid w:val="00ED31C0"/>
    <w:rsid w:val="00ED33BE"/>
    <w:rsid w:val="00ED5225"/>
    <w:rsid w:val="00ED7E7A"/>
    <w:rsid w:val="00EE5ACD"/>
    <w:rsid w:val="00EE5FE3"/>
    <w:rsid w:val="00EE7781"/>
    <w:rsid w:val="00EF0299"/>
    <w:rsid w:val="00EF1EC6"/>
    <w:rsid w:val="00EF29DB"/>
    <w:rsid w:val="00EF7913"/>
    <w:rsid w:val="00EF79B5"/>
    <w:rsid w:val="00F00409"/>
    <w:rsid w:val="00F00A4D"/>
    <w:rsid w:val="00F01305"/>
    <w:rsid w:val="00F0315F"/>
    <w:rsid w:val="00F04EF8"/>
    <w:rsid w:val="00F1283C"/>
    <w:rsid w:val="00F12FA4"/>
    <w:rsid w:val="00F16E2B"/>
    <w:rsid w:val="00F1700F"/>
    <w:rsid w:val="00F25550"/>
    <w:rsid w:val="00F272B8"/>
    <w:rsid w:val="00F27CB3"/>
    <w:rsid w:val="00F30698"/>
    <w:rsid w:val="00F323FF"/>
    <w:rsid w:val="00F36608"/>
    <w:rsid w:val="00F36EDE"/>
    <w:rsid w:val="00F3784A"/>
    <w:rsid w:val="00F43943"/>
    <w:rsid w:val="00F43BD4"/>
    <w:rsid w:val="00F44C12"/>
    <w:rsid w:val="00F45D7A"/>
    <w:rsid w:val="00F463EB"/>
    <w:rsid w:val="00F4747E"/>
    <w:rsid w:val="00F50598"/>
    <w:rsid w:val="00F52213"/>
    <w:rsid w:val="00F538EE"/>
    <w:rsid w:val="00F5413F"/>
    <w:rsid w:val="00F544BB"/>
    <w:rsid w:val="00F5511C"/>
    <w:rsid w:val="00F55528"/>
    <w:rsid w:val="00F556F6"/>
    <w:rsid w:val="00F566E3"/>
    <w:rsid w:val="00F56E14"/>
    <w:rsid w:val="00F6108A"/>
    <w:rsid w:val="00F61850"/>
    <w:rsid w:val="00F619E2"/>
    <w:rsid w:val="00F61F6A"/>
    <w:rsid w:val="00F62663"/>
    <w:rsid w:val="00F638A1"/>
    <w:rsid w:val="00F63BB4"/>
    <w:rsid w:val="00F64021"/>
    <w:rsid w:val="00F65DD7"/>
    <w:rsid w:val="00F728DD"/>
    <w:rsid w:val="00F743A2"/>
    <w:rsid w:val="00F81DB2"/>
    <w:rsid w:val="00F82BB9"/>
    <w:rsid w:val="00F8378D"/>
    <w:rsid w:val="00F85FE4"/>
    <w:rsid w:val="00F94104"/>
    <w:rsid w:val="00F94636"/>
    <w:rsid w:val="00F9620D"/>
    <w:rsid w:val="00F96D43"/>
    <w:rsid w:val="00FA00B2"/>
    <w:rsid w:val="00FA1A90"/>
    <w:rsid w:val="00FA3848"/>
    <w:rsid w:val="00FA51AA"/>
    <w:rsid w:val="00FA6D6E"/>
    <w:rsid w:val="00FB126E"/>
    <w:rsid w:val="00FB395A"/>
    <w:rsid w:val="00FB416F"/>
    <w:rsid w:val="00FB55F0"/>
    <w:rsid w:val="00FB6B64"/>
    <w:rsid w:val="00FB70D1"/>
    <w:rsid w:val="00FB78CF"/>
    <w:rsid w:val="00FC0873"/>
    <w:rsid w:val="00FC18A8"/>
    <w:rsid w:val="00FC3C09"/>
    <w:rsid w:val="00FC48D2"/>
    <w:rsid w:val="00FC4946"/>
    <w:rsid w:val="00FD1F26"/>
    <w:rsid w:val="00FD3E77"/>
    <w:rsid w:val="00FD7305"/>
    <w:rsid w:val="00FD7F88"/>
    <w:rsid w:val="00FE031C"/>
    <w:rsid w:val="00FE186F"/>
    <w:rsid w:val="00FE2A95"/>
    <w:rsid w:val="00FE62E5"/>
    <w:rsid w:val="00FE635C"/>
    <w:rsid w:val="00FE66AB"/>
    <w:rsid w:val="00FF0D3D"/>
    <w:rsid w:val="00FF1030"/>
    <w:rsid w:val="00FF3CFB"/>
    <w:rsid w:val="00FF520D"/>
    <w:rsid w:val="00FF6B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7303D"/>
  <w15:docId w15:val="{F5108385-1A31-4348-BBB3-E04377FC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60"/>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1F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1F3C"/>
    <w:rPr>
      <w:rFonts w:ascii="Tahoma" w:hAnsi="Tahoma" w:cs="Tahoma"/>
      <w:sz w:val="16"/>
      <w:szCs w:val="16"/>
    </w:rPr>
  </w:style>
  <w:style w:type="paragraph" w:styleId="Paragraphedeliste">
    <w:name w:val="List Paragraph"/>
    <w:basedOn w:val="Normal"/>
    <w:uiPriority w:val="34"/>
    <w:qFormat/>
    <w:rsid w:val="007E492C"/>
    <w:pPr>
      <w:ind w:left="720"/>
      <w:contextualSpacing/>
    </w:pPr>
  </w:style>
  <w:style w:type="paragraph" w:styleId="Pieddepage">
    <w:name w:val="footer"/>
    <w:basedOn w:val="Normal"/>
    <w:link w:val="PieddepageCar"/>
    <w:uiPriority w:val="99"/>
    <w:unhideWhenUsed/>
    <w:rsid w:val="00D06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B22"/>
  </w:style>
  <w:style w:type="paragraph" w:styleId="En-tte">
    <w:name w:val="header"/>
    <w:basedOn w:val="Normal"/>
    <w:link w:val="En-tteCar"/>
    <w:uiPriority w:val="99"/>
    <w:unhideWhenUsed/>
    <w:rsid w:val="00003ED3"/>
    <w:pPr>
      <w:tabs>
        <w:tab w:val="center" w:pos="4536"/>
        <w:tab w:val="right" w:pos="9072"/>
      </w:tabs>
      <w:spacing w:after="0" w:line="240" w:lineRule="auto"/>
    </w:pPr>
  </w:style>
  <w:style w:type="character" w:customStyle="1" w:styleId="En-tteCar">
    <w:name w:val="En-tête Car"/>
    <w:basedOn w:val="Policepardfaut"/>
    <w:link w:val="En-tte"/>
    <w:uiPriority w:val="99"/>
    <w:rsid w:val="00003ED3"/>
  </w:style>
  <w:style w:type="character" w:styleId="Lienhypertexte">
    <w:name w:val="Hyperlink"/>
    <w:basedOn w:val="Policepardfaut"/>
    <w:uiPriority w:val="99"/>
    <w:unhideWhenUsed/>
    <w:rsid w:val="00225277"/>
    <w:rPr>
      <w:color w:val="0000FF"/>
      <w:u w:val="single"/>
    </w:rPr>
  </w:style>
  <w:style w:type="character" w:styleId="Lienhypertextesuivivisit">
    <w:name w:val="FollowedHyperlink"/>
    <w:basedOn w:val="Policepardfaut"/>
    <w:uiPriority w:val="99"/>
    <w:semiHidden/>
    <w:unhideWhenUsed/>
    <w:rsid w:val="00735AF5"/>
    <w:rPr>
      <w:color w:val="800080" w:themeColor="followedHyperlink"/>
      <w:u w:val="single"/>
    </w:rPr>
  </w:style>
  <w:style w:type="character" w:customStyle="1" w:styleId="Mentionnonrsolue1">
    <w:name w:val="Mention non résolue1"/>
    <w:basedOn w:val="Policepardfaut"/>
    <w:uiPriority w:val="99"/>
    <w:semiHidden/>
    <w:unhideWhenUsed/>
    <w:rsid w:val="00735AF5"/>
    <w:rPr>
      <w:color w:val="605E5C"/>
      <w:shd w:val="clear" w:color="auto" w:fill="E1DFDD"/>
    </w:rPr>
  </w:style>
  <w:style w:type="character" w:customStyle="1" w:styleId="Mentionnonrsolue2">
    <w:name w:val="Mention non résolue2"/>
    <w:basedOn w:val="Policepardfaut"/>
    <w:uiPriority w:val="99"/>
    <w:semiHidden/>
    <w:unhideWhenUsed/>
    <w:rsid w:val="002634AB"/>
    <w:rPr>
      <w:color w:val="605E5C"/>
      <w:shd w:val="clear" w:color="auto" w:fill="E1DFDD"/>
    </w:rPr>
  </w:style>
  <w:style w:type="table" w:styleId="Grilledutableau">
    <w:name w:val="Table Grid"/>
    <w:basedOn w:val="TableauNormal"/>
    <w:uiPriority w:val="39"/>
    <w:rsid w:val="00EF0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F62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824E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287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548">
      <w:bodyDiv w:val="1"/>
      <w:marLeft w:val="0"/>
      <w:marRight w:val="0"/>
      <w:marTop w:val="0"/>
      <w:marBottom w:val="0"/>
      <w:divBdr>
        <w:top w:val="none" w:sz="0" w:space="0" w:color="auto"/>
        <w:left w:val="none" w:sz="0" w:space="0" w:color="auto"/>
        <w:bottom w:val="none" w:sz="0" w:space="0" w:color="auto"/>
        <w:right w:val="none" w:sz="0" w:space="0" w:color="auto"/>
      </w:divBdr>
    </w:div>
    <w:div w:id="365181735">
      <w:bodyDiv w:val="1"/>
      <w:marLeft w:val="0"/>
      <w:marRight w:val="0"/>
      <w:marTop w:val="0"/>
      <w:marBottom w:val="0"/>
      <w:divBdr>
        <w:top w:val="none" w:sz="0" w:space="0" w:color="auto"/>
        <w:left w:val="none" w:sz="0" w:space="0" w:color="auto"/>
        <w:bottom w:val="none" w:sz="0" w:space="0" w:color="auto"/>
        <w:right w:val="none" w:sz="0" w:space="0" w:color="auto"/>
      </w:divBdr>
    </w:div>
    <w:div w:id="768425266">
      <w:bodyDiv w:val="1"/>
      <w:marLeft w:val="0"/>
      <w:marRight w:val="0"/>
      <w:marTop w:val="0"/>
      <w:marBottom w:val="0"/>
      <w:divBdr>
        <w:top w:val="none" w:sz="0" w:space="0" w:color="auto"/>
        <w:left w:val="none" w:sz="0" w:space="0" w:color="auto"/>
        <w:bottom w:val="none" w:sz="0" w:space="0" w:color="auto"/>
        <w:right w:val="none" w:sz="0" w:space="0" w:color="auto"/>
      </w:divBdr>
      <w:divsChild>
        <w:div w:id="348290576">
          <w:marLeft w:val="0"/>
          <w:marRight w:val="0"/>
          <w:marTop w:val="0"/>
          <w:marBottom w:val="0"/>
          <w:divBdr>
            <w:top w:val="none" w:sz="0" w:space="0" w:color="auto"/>
            <w:left w:val="none" w:sz="0" w:space="0" w:color="auto"/>
            <w:bottom w:val="none" w:sz="0" w:space="0" w:color="auto"/>
            <w:right w:val="none" w:sz="0" w:space="0" w:color="auto"/>
          </w:divBdr>
        </w:div>
        <w:div w:id="531459539">
          <w:marLeft w:val="0"/>
          <w:marRight w:val="0"/>
          <w:marTop w:val="0"/>
          <w:marBottom w:val="0"/>
          <w:divBdr>
            <w:top w:val="none" w:sz="0" w:space="0" w:color="auto"/>
            <w:left w:val="none" w:sz="0" w:space="0" w:color="auto"/>
            <w:bottom w:val="none" w:sz="0" w:space="0" w:color="auto"/>
            <w:right w:val="none" w:sz="0" w:space="0" w:color="auto"/>
          </w:divBdr>
        </w:div>
        <w:div w:id="1229921896">
          <w:marLeft w:val="0"/>
          <w:marRight w:val="0"/>
          <w:marTop w:val="0"/>
          <w:marBottom w:val="0"/>
          <w:divBdr>
            <w:top w:val="none" w:sz="0" w:space="0" w:color="auto"/>
            <w:left w:val="none" w:sz="0" w:space="0" w:color="auto"/>
            <w:bottom w:val="none" w:sz="0" w:space="0" w:color="auto"/>
            <w:right w:val="none" w:sz="0" w:space="0" w:color="auto"/>
          </w:divBdr>
        </w:div>
        <w:div w:id="1338659193">
          <w:marLeft w:val="0"/>
          <w:marRight w:val="0"/>
          <w:marTop w:val="0"/>
          <w:marBottom w:val="0"/>
          <w:divBdr>
            <w:top w:val="none" w:sz="0" w:space="0" w:color="auto"/>
            <w:left w:val="none" w:sz="0" w:space="0" w:color="auto"/>
            <w:bottom w:val="none" w:sz="0" w:space="0" w:color="auto"/>
            <w:right w:val="none" w:sz="0" w:space="0" w:color="auto"/>
          </w:divBdr>
        </w:div>
        <w:div w:id="1395932056">
          <w:marLeft w:val="0"/>
          <w:marRight w:val="0"/>
          <w:marTop w:val="0"/>
          <w:marBottom w:val="0"/>
          <w:divBdr>
            <w:top w:val="none" w:sz="0" w:space="0" w:color="auto"/>
            <w:left w:val="none" w:sz="0" w:space="0" w:color="auto"/>
            <w:bottom w:val="none" w:sz="0" w:space="0" w:color="auto"/>
            <w:right w:val="none" w:sz="0" w:space="0" w:color="auto"/>
          </w:divBdr>
        </w:div>
        <w:div w:id="1426150103">
          <w:marLeft w:val="0"/>
          <w:marRight w:val="0"/>
          <w:marTop w:val="0"/>
          <w:marBottom w:val="0"/>
          <w:divBdr>
            <w:top w:val="none" w:sz="0" w:space="0" w:color="auto"/>
            <w:left w:val="none" w:sz="0" w:space="0" w:color="auto"/>
            <w:bottom w:val="none" w:sz="0" w:space="0" w:color="auto"/>
            <w:right w:val="none" w:sz="0" w:space="0" w:color="auto"/>
          </w:divBdr>
        </w:div>
        <w:div w:id="1865510548">
          <w:marLeft w:val="0"/>
          <w:marRight w:val="0"/>
          <w:marTop w:val="0"/>
          <w:marBottom w:val="0"/>
          <w:divBdr>
            <w:top w:val="none" w:sz="0" w:space="0" w:color="auto"/>
            <w:left w:val="none" w:sz="0" w:space="0" w:color="auto"/>
            <w:bottom w:val="none" w:sz="0" w:space="0" w:color="auto"/>
            <w:right w:val="none" w:sz="0" w:space="0" w:color="auto"/>
          </w:divBdr>
        </w:div>
      </w:divsChild>
    </w:div>
    <w:div w:id="1158765408">
      <w:bodyDiv w:val="1"/>
      <w:marLeft w:val="0"/>
      <w:marRight w:val="0"/>
      <w:marTop w:val="0"/>
      <w:marBottom w:val="0"/>
      <w:divBdr>
        <w:top w:val="none" w:sz="0" w:space="0" w:color="auto"/>
        <w:left w:val="none" w:sz="0" w:space="0" w:color="auto"/>
        <w:bottom w:val="none" w:sz="0" w:space="0" w:color="auto"/>
        <w:right w:val="none" w:sz="0" w:space="0" w:color="auto"/>
      </w:divBdr>
    </w:div>
    <w:div w:id="1457482630">
      <w:bodyDiv w:val="1"/>
      <w:marLeft w:val="0"/>
      <w:marRight w:val="0"/>
      <w:marTop w:val="0"/>
      <w:marBottom w:val="0"/>
      <w:divBdr>
        <w:top w:val="none" w:sz="0" w:space="0" w:color="auto"/>
        <w:left w:val="none" w:sz="0" w:space="0" w:color="auto"/>
        <w:bottom w:val="none" w:sz="0" w:space="0" w:color="auto"/>
        <w:right w:val="none" w:sz="0" w:space="0" w:color="auto"/>
      </w:divBdr>
    </w:div>
    <w:div w:id="1693796948">
      <w:bodyDiv w:val="1"/>
      <w:marLeft w:val="0"/>
      <w:marRight w:val="0"/>
      <w:marTop w:val="0"/>
      <w:marBottom w:val="0"/>
      <w:divBdr>
        <w:top w:val="none" w:sz="0" w:space="0" w:color="auto"/>
        <w:left w:val="none" w:sz="0" w:space="0" w:color="auto"/>
        <w:bottom w:val="none" w:sz="0" w:space="0" w:color="auto"/>
        <w:right w:val="none" w:sz="0" w:space="0" w:color="auto"/>
      </w:divBdr>
      <w:divsChild>
        <w:div w:id="1163549102">
          <w:marLeft w:val="0"/>
          <w:marRight w:val="0"/>
          <w:marTop w:val="0"/>
          <w:marBottom w:val="0"/>
          <w:divBdr>
            <w:top w:val="none" w:sz="0" w:space="0" w:color="auto"/>
            <w:left w:val="none" w:sz="0" w:space="0" w:color="auto"/>
            <w:bottom w:val="none" w:sz="0" w:space="0" w:color="auto"/>
            <w:right w:val="none" w:sz="0" w:space="0" w:color="auto"/>
          </w:divBdr>
        </w:div>
        <w:div w:id="278881270">
          <w:marLeft w:val="0"/>
          <w:marRight w:val="0"/>
          <w:marTop w:val="0"/>
          <w:marBottom w:val="0"/>
          <w:divBdr>
            <w:top w:val="none" w:sz="0" w:space="0" w:color="auto"/>
            <w:left w:val="none" w:sz="0" w:space="0" w:color="auto"/>
            <w:bottom w:val="none" w:sz="0" w:space="0" w:color="auto"/>
            <w:right w:val="none" w:sz="0" w:space="0" w:color="auto"/>
          </w:divBdr>
        </w:div>
        <w:div w:id="1973825739">
          <w:marLeft w:val="0"/>
          <w:marRight w:val="0"/>
          <w:marTop w:val="0"/>
          <w:marBottom w:val="0"/>
          <w:divBdr>
            <w:top w:val="none" w:sz="0" w:space="0" w:color="auto"/>
            <w:left w:val="none" w:sz="0" w:space="0" w:color="auto"/>
            <w:bottom w:val="none" w:sz="0" w:space="0" w:color="auto"/>
            <w:right w:val="none" w:sz="0" w:space="0" w:color="auto"/>
          </w:divBdr>
        </w:div>
        <w:div w:id="2099907420">
          <w:marLeft w:val="0"/>
          <w:marRight w:val="0"/>
          <w:marTop w:val="0"/>
          <w:marBottom w:val="0"/>
          <w:divBdr>
            <w:top w:val="none" w:sz="0" w:space="0" w:color="auto"/>
            <w:left w:val="none" w:sz="0" w:space="0" w:color="auto"/>
            <w:bottom w:val="none" w:sz="0" w:space="0" w:color="auto"/>
            <w:right w:val="none" w:sz="0" w:space="0" w:color="auto"/>
          </w:divBdr>
        </w:div>
      </w:divsChild>
    </w:div>
    <w:div w:id="1751193418">
      <w:bodyDiv w:val="1"/>
      <w:marLeft w:val="0"/>
      <w:marRight w:val="0"/>
      <w:marTop w:val="0"/>
      <w:marBottom w:val="0"/>
      <w:divBdr>
        <w:top w:val="none" w:sz="0" w:space="0" w:color="auto"/>
        <w:left w:val="none" w:sz="0" w:space="0" w:color="auto"/>
        <w:bottom w:val="none" w:sz="0" w:space="0" w:color="auto"/>
        <w:right w:val="none" w:sz="0" w:space="0" w:color="auto"/>
      </w:divBdr>
      <w:divsChild>
        <w:div w:id="1619264073">
          <w:marLeft w:val="0"/>
          <w:marRight w:val="0"/>
          <w:marTop w:val="0"/>
          <w:marBottom w:val="0"/>
          <w:divBdr>
            <w:top w:val="none" w:sz="0" w:space="0" w:color="auto"/>
            <w:left w:val="none" w:sz="0" w:space="0" w:color="auto"/>
            <w:bottom w:val="none" w:sz="0" w:space="0" w:color="auto"/>
            <w:right w:val="none" w:sz="0" w:space="0" w:color="auto"/>
          </w:divBdr>
        </w:div>
        <w:div w:id="731587976">
          <w:marLeft w:val="0"/>
          <w:marRight w:val="0"/>
          <w:marTop w:val="0"/>
          <w:marBottom w:val="0"/>
          <w:divBdr>
            <w:top w:val="none" w:sz="0" w:space="0" w:color="auto"/>
            <w:left w:val="none" w:sz="0" w:space="0" w:color="auto"/>
            <w:bottom w:val="none" w:sz="0" w:space="0" w:color="auto"/>
            <w:right w:val="none" w:sz="0" w:space="0" w:color="auto"/>
          </w:divBdr>
        </w:div>
        <w:div w:id="1734311158">
          <w:marLeft w:val="0"/>
          <w:marRight w:val="0"/>
          <w:marTop w:val="0"/>
          <w:marBottom w:val="0"/>
          <w:divBdr>
            <w:top w:val="none" w:sz="0" w:space="0" w:color="auto"/>
            <w:left w:val="none" w:sz="0" w:space="0" w:color="auto"/>
            <w:bottom w:val="none" w:sz="0" w:space="0" w:color="auto"/>
            <w:right w:val="none" w:sz="0" w:space="0" w:color="auto"/>
          </w:divBdr>
        </w:div>
        <w:div w:id="210002002">
          <w:marLeft w:val="0"/>
          <w:marRight w:val="0"/>
          <w:marTop w:val="0"/>
          <w:marBottom w:val="0"/>
          <w:divBdr>
            <w:top w:val="none" w:sz="0" w:space="0" w:color="auto"/>
            <w:left w:val="none" w:sz="0" w:space="0" w:color="auto"/>
            <w:bottom w:val="none" w:sz="0" w:space="0" w:color="auto"/>
            <w:right w:val="none" w:sz="0" w:space="0" w:color="auto"/>
          </w:divBdr>
        </w:div>
        <w:div w:id="1155335236">
          <w:marLeft w:val="0"/>
          <w:marRight w:val="0"/>
          <w:marTop w:val="0"/>
          <w:marBottom w:val="0"/>
          <w:divBdr>
            <w:top w:val="none" w:sz="0" w:space="0" w:color="auto"/>
            <w:left w:val="none" w:sz="0" w:space="0" w:color="auto"/>
            <w:bottom w:val="none" w:sz="0" w:space="0" w:color="auto"/>
            <w:right w:val="none" w:sz="0" w:space="0" w:color="auto"/>
          </w:divBdr>
        </w:div>
        <w:div w:id="973218110">
          <w:marLeft w:val="0"/>
          <w:marRight w:val="0"/>
          <w:marTop w:val="0"/>
          <w:marBottom w:val="0"/>
          <w:divBdr>
            <w:top w:val="none" w:sz="0" w:space="0" w:color="auto"/>
            <w:left w:val="none" w:sz="0" w:space="0" w:color="auto"/>
            <w:bottom w:val="none" w:sz="0" w:space="0" w:color="auto"/>
            <w:right w:val="none" w:sz="0" w:space="0" w:color="auto"/>
          </w:divBdr>
        </w:div>
      </w:divsChild>
    </w:div>
    <w:div w:id="1842499712">
      <w:bodyDiv w:val="1"/>
      <w:marLeft w:val="0"/>
      <w:marRight w:val="0"/>
      <w:marTop w:val="0"/>
      <w:marBottom w:val="0"/>
      <w:divBdr>
        <w:top w:val="none" w:sz="0" w:space="0" w:color="auto"/>
        <w:left w:val="none" w:sz="0" w:space="0" w:color="auto"/>
        <w:bottom w:val="none" w:sz="0" w:space="0" w:color="auto"/>
        <w:right w:val="none" w:sz="0" w:space="0" w:color="auto"/>
      </w:divBdr>
      <w:divsChild>
        <w:div w:id="1789469621">
          <w:marLeft w:val="0"/>
          <w:marRight w:val="0"/>
          <w:marTop w:val="0"/>
          <w:marBottom w:val="0"/>
          <w:divBdr>
            <w:top w:val="none" w:sz="0" w:space="0" w:color="auto"/>
            <w:left w:val="none" w:sz="0" w:space="0" w:color="auto"/>
            <w:bottom w:val="none" w:sz="0" w:space="0" w:color="auto"/>
            <w:right w:val="none" w:sz="0" w:space="0" w:color="auto"/>
          </w:divBdr>
        </w:div>
        <w:div w:id="1946963843">
          <w:marLeft w:val="0"/>
          <w:marRight w:val="0"/>
          <w:marTop w:val="0"/>
          <w:marBottom w:val="0"/>
          <w:divBdr>
            <w:top w:val="none" w:sz="0" w:space="0" w:color="auto"/>
            <w:left w:val="none" w:sz="0" w:space="0" w:color="auto"/>
            <w:bottom w:val="none" w:sz="0" w:space="0" w:color="auto"/>
            <w:right w:val="none" w:sz="0" w:space="0" w:color="auto"/>
          </w:divBdr>
        </w:div>
      </w:divsChild>
    </w:div>
    <w:div w:id="1914313473">
      <w:bodyDiv w:val="1"/>
      <w:marLeft w:val="0"/>
      <w:marRight w:val="0"/>
      <w:marTop w:val="0"/>
      <w:marBottom w:val="0"/>
      <w:divBdr>
        <w:top w:val="none" w:sz="0" w:space="0" w:color="auto"/>
        <w:left w:val="none" w:sz="0" w:space="0" w:color="auto"/>
        <w:bottom w:val="none" w:sz="0" w:space="0" w:color="auto"/>
        <w:right w:val="none" w:sz="0" w:space="0" w:color="auto"/>
      </w:divBdr>
    </w:div>
    <w:div w:id="20671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fi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840</Words>
  <Characters>4625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Netsoluce</dc:creator>
  <cp:lastModifiedBy>Ber Enice</cp:lastModifiedBy>
  <cp:revision>6</cp:revision>
  <cp:lastPrinted>2022-01-22T10:56:00Z</cp:lastPrinted>
  <dcterms:created xsi:type="dcterms:W3CDTF">2022-01-22T10:53:00Z</dcterms:created>
  <dcterms:modified xsi:type="dcterms:W3CDTF">2022-01-24T08:15:00Z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iteId">
    <vt:lpwstr>d852d5cd-724c-4128-8812-ffa5db3f8507</vt:lpwstr>
  </property>
  <property fmtid="{D5CDD505-2E9C-101B-9397-08002B2CF9AE}" pid="4" name="MSIP_Label_2fd53d93-3f4c-4b90-b511-bd6bdbb4fba9_Owner">
    <vt:lpwstr>P525211@inetpsa.com</vt:lpwstr>
  </property>
  <property fmtid="{D5CDD505-2E9C-101B-9397-08002B2CF9AE}" pid="5" name="MSIP_Label_2fd53d93-3f4c-4b90-b511-bd6bdbb4fba9_SetDate">
    <vt:lpwstr>2020-05-26T06:47:16.3850797Z</vt:lpwstr>
  </property>
  <property fmtid="{D5CDD505-2E9C-101B-9397-08002B2CF9AE}" pid="6" name="MSIP_Label_2fd53d93-3f4c-4b90-b511-bd6bdbb4fba9_Name">
    <vt:lpwstr>C2 - PSA Sensitive</vt:lpwstr>
  </property>
  <property fmtid="{D5CDD505-2E9C-101B-9397-08002B2CF9AE}" pid="7" name="MSIP_Label_2fd53d93-3f4c-4b90-b511-bd6bdbb4fba9_Application">
    <vt:lpwstr>Microsoft Azure Information Protection</vt:lpwstr>
  </property>
  <property fmtid="{D5CDD505-2E9C-101B-9397-08002B2CF9AE}" pid="8" name="MSIP_Label_2fd53d93-3f4c-4b90-b511-bd6bdbb4fba9_Extended_MSFT_Method">
    <vt:lpwstr>Automatic</vt:lpwstr>
  </property>
  <property fmtid="{D5CDD505-2E9C-101B-9397-08002B2CF9AE}" pid="9" name="Sensitivity">
    <vt:lpwstr>C2 - PSA Sensitive</vt:lpwstr>
  </property>
</Properties>
</file>